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B" w:rsidRPr="001A4BCF" w:rsidRDefault="00E6451B" w:rsidP="00E6451B">
      <w:pPr>
        <w:pStyle w:val="Web"/>
        <w:rPr>
          <w:rFonts w:ascii="Calibri" w:hAnsi="Calibri" w:cs="Calibri"/>
          <w:b/>
          <w:bCs/>
        </w:rPr>
      </w:pPr>
      <w:r w:rsidRPr="001A4BCF">
        <w:rPr>
          <w:rFonts w:ascii="Calibri" w:hAnsi="Calibri" w:cs="Calibri"/>
          <w:b/>
          <w:bCs/>
        </w:rPr>
        <w:t xml:space="preserve">Προτεραιοποίηση των ασθενών που πάσχουν από νοσήματα υψηλού κινδύνου </w:t>
      </w:r>
    </w:p>
    <w:p w:rsidR="00E6451B" w:rsidRPr="001A4BCF" w:rsidRDefault="00E6451B" w:rsidP="00E6451B">
      <w:pPr>
        <w:pStyle w:val="Web"/>
        <w:spacing w:line="240" w:lineRule="atLeast"/>
        <w:rPr>
          <w:rFonts w:ascii="Calibri" w:hAnsi="Calibri" w:cs="Calibri"/>
          <w:b/>
          <w:bCs/>
        </w:rPr>
      </w:pPr>
      <w:r w:rsidRPr="001A4BCF">
        <w:rPr>
          <w:rFonts w:ascii="Calibri" w:hAnsi="Calibri" w:cs="Calibri"/>
        </w:rPr>
        <w:t xml:space="preserve">Περιλαμβάνει τους ασθενείς που πάσχουν από νοσήματα του πίνακα </w:t>
      </w:r>
      <w:r w:rsidR="005831F4">
        <w:rPr>
          <w:rFonts w:ascii="Calibri" w:hAnsi="Calibri" w:cs="Calibri"/>
        </w:rPr>
        <w:t>1</w:t>
      </w:r>
      <w:r w:rsidRPr="001A4BCF">
        <w:rPr>
          <w:rFonts w:ascii="Calibri" w:hAnsi="Calibri" w:cs="Calibri"/>
        </w:rPr>
        <w:t xml:space="preserve"> καθώς και αυτούς που λαμβάνουν τη φαρμακευτική αγωγή του πίνακα </w:t>
      </w:r>
      <w:r w:rsidR="005831F4">
        <w:rPr>
          <w:rFonts w:ascii="Calibri" w:hAnsi="Calibri" w:cs="Calibri"/>
        </w:rPr>
        <w:t>2</w:t>
      </w:r>
      <w:r w:rsidRPr="001A4BCF">
        <w:rPr>
          <w:rFonts w:ascii="Calibri" w:hAnsi="Calibri" w:cs="Calibri"/>
        </w:rPr>
        <w:t>.</w:t>
      </w:r>
    </w:p>
    <w:p w:rsidR="00E6451B" w:rsidRPr="001A4BCF" w:rsidRDefault="00E6451B" w:rsidP="00E6451B">
      <w:pPr>
        <w:pStyle w:val="Web"/>
        <w:spacing w:line="240" w:lineRule="atLeast"/>
        <w:rPr>
          <w:rFonts w:ascii="Calibri" w:hAnsi="Calibri" w:cs="Calibri"/>
          <w:b/>
          <w:bCs/>
        </w:rPr>
      </w:pPr>
      <w:r w:rsidRPr="001A4BCF">
        <w:rPr>
          <w:rFonts w:ascii="Calibri" w:hAnsi="Calibri" w:cs="Calibri"/>
          <w:b/>
          <w:bCs/>
        </w:rPr>
        <w:t xml:space="preserve">Πίνακας </w:t>
      </w:r>
      <w:r w:rsidR="005831F4">
        <w:rPr>
          <w:rFonts w:ascii="Calibri" w:hAnsi="Calibri" w:cs="Calibri"/>
          <w:b/>
          <w:bCs/>
        </w:rPr>
        <w:t>1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/>
      </w:tblPr>
      <w:tblGrid>
        <w:gridCol w:w="1980"/>
        <w:gridCol w:w="5302"/>
        <w:gridCol w:w="2622"/>
      </w:tblGrid>
      <w:tr w:rsidR="00E6451B" w:rsidRPr="001A4BCF" w:rsidTr="00C16451">
        <w:trPr>
          <w:trHeight w:val="636"/>
        </w:trPr>
        <w:tc>
          <w:tcPr>
            <w:tcW w:w="7282" w:type="dxa"/>
            <w:gridSpan w:val="2"/>
            <w:shd w:val="clear" w:color="auto" w:fill="2F5496"/>
          </w:tcPr>
          <w:p w:rsidR="00E6451B" w:rsidRPr="001A4BCF" w:rsidRDefault="00E6451B" w:rsidP="00C16451">
            <w:pPr>
              <w:keepNext/>
              <w:spacing w:before="60" w:after="60"/>
              <w:rPr>
                <w:b/>
                <w:bCs/>
                <w:color w:val="FFFFFF"/>
              </w:rPr>
            </w:pPr>
            <w:r w:rsidRPr="001A4BCF">
              <w:rPr>
                <w:b/>
                <w:bCs/>
                <w:color w:val="FFFFFF"/>
              </w:rPr>
              <w:t>Νοσήματα υψηλού κινδύνου</w:t>
            </w:r>
          </w:p>
        </w:tc>
        <w:tc>
          <w:tcPr>
            <w:tcW w:w="2622" w:type="dxa"/>
            <w:shd w:val="clear" w:color="auto" w:fill="2F5496"/>
          </w:tcPr>
          <w:p w:rsidR="00E6451B" w:rsidRPr="001A4BCF" w:rsidRDefault="00E6451B" w:rsidP="00C16451">
            <w:pPr>
              <w:keepNext/>
              <w:spacing w:before="60" w:after="60"/>
              <w:rPr>
                <w:b/>
                <w:bCs/>
                <w:color w:val="FFFFFF"/>
              </w:rPr>
            </w:pPr>
            <w:r w:rsidRPr="001A4BCF">
              <w:rPr>
                <w:b/>
                <w:bCs/>
                <w:color w:val="FFFFFF"/>
                <w:lang w:val="en-US"/>
              </w:rPr>
              <w:t>ICD 10</w:t>
            </w:r>
          </w:p>
        </w:tc>
      </w:tr>
      <w:tr w:rsidR="00E6451B" w:rsidRPr="001A4BCF" w:rsidTr="00BB0C8D">
        <w:trPr>
          <w:trHeight w:val="1102"/>
        </w:trPr>
        <w:tc>
          <w:tcPr>
            <w:tcW w:w="1980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Μεταμόσχευση</w:t>
            </w:r>
          </w:p>
        </w:tc>
        <w:tc>
          <w:tcPr>
            <w:tcW w:w="530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jc w:val="both"/>
            </w:pPr>
            <w:r w:rsidRPr="001A4BCF">
              <w:t xml:space="preserve">&gt;Μεταμόσχευση συμπαγών οργάνων ή αιμοποιητικών κυττάρων </w:t>
            </w:r>
          </w:p>
          <w:p w:rsidR="00E6451B" w:rsidRPr="001A4BCF" w:rsidRDefault="00E6451B" w:rsidP="00C16451">
            <w:r w:rsidRPr="001A4BCF">
              <w:t>&gt; Άτομα σε λίστα αναμονής για μεταμόσχευση οργάνου</w:t>
            </w:r>
          </w:p>
        </w:tc>
        <w:tc>
          <w:tcPr>
            <w:tcW w:w="262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jc w:val="both"/>
            </w:pPr>
            <w:r w:rsidRPr="001A4BCF">
              <w:rPr>
                <w:lang w:val="en-US"/>
              </w:rPr>
              <w:t>Z94, T86</w:t>
            </w:r>
          </w:p>
        </w:tc>
      </w:tr>
      <w:tr w:rsidR="00E6451B" w:rsidRPr="001A4BCF" w:rsidTr="00BB0C8D">
        <w:trPr>
          <w:trHeight w:val="582"/>
        </w:trPr>
        <w:tc>
          <w:tcPr>
            <w:tcW w:w="1980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Νεφρική ανεπάρκεια</w:t>
            </w:r>
          </w:p>
        </w:tc>
        <w:tc>
          <w:tcPr>
            <w:tcW w:w="530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ind w:right="-57"/>
            </w:pPr>
            <w:r w:rsidRPr="001A4BCF">
              <w:t>&gt; Υποβολή σε αιμοκάθαρση ή περιτοναϊκή κάθαρση</w:t>
            </w:r>
          </w:p>
        </w:tc>
        <w:tc>
          <w:tcPr>
            <w:tcW w:w="262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ind w:right="-57"/>
            </w:pPr>
            <w:r w:rsidRPr="001A4BCF">
              <w:rPr>
                <w:lang w:val="en-US"/>
              </w:rPr>
              <w:t>N18, N19</w:t>
            </w:r>
            <w:r w:rsidRPr="001A4BCF">
              <w:t xml:space="preserve">, </w:t>
            </w:r>
            <w:r w:rsidRPr="001A4BCF">
              <w:rPr>
                <w:lang w:val="en-US"/>
              </w:rPr>
              <w:t>Y84.1</w:t>
            </w:r>
            <w:r w:rsidR="00C137F7">
              <w:rPr>
                <w:lang w:val="en-US"/>
              </w:rPr>
              <w:t>, Z99.2</w:t>
            </w:r>
          </w:p>
        </w:tc>
      </w:tr>
      <w:tr w:rsidR="00E6451B" w:rsidRPr="001A4BCF" w:rsidTr="00BB0C8D">
        <w:trPr>
          <w:trHeight w:val="317"/>
        </w:trPr>
        <w:tc>
          <w:tcPr>
            <w:tcW w:w="1980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</w:p>
        </w:tc>
        <w:tc>
          <w:tcPr>
            <w:tcW w:w="530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ind w:right="-57"/>
            </w:pPr>
            <w:r w:rsidRPr="001A4BCF">
              <w:t>&gt;Κυστική Ίνωση</w:t>
            </w:r>
          </w:p>
        </w:tc>
        <w:tc>
          <w:tcPr>
            <w:tcW w:w="2622" w:type="dxa"/>
            <w:shd w:val="clear" w:color="auto" w:fill="FFE599"/>
          </w:tcPr>
          <w:p w:rsidR="00E6451B" w:rsidRPr="001A4BCF" w:rsidRDefault="00E6451B" w:rsidP="00C16451">
            <w:pPr>
              <w:spacing w:before="60"/>
              <w:ind w:right="-57"/>
            </w:pPr>
            <w:r w:rsidRPr="001A4BCF">
              <w:rPr>
                <w:lang w:val="en-US"/>
              </w:rPr>
              <w:t>E84</w:t>
            </w:r>
          </w:p>
        </w:tc>
      </w:tr>
      <w:tr w:rsidR="00E6451B" w:rsidRPr="001A4BCF" w:rsidTr="00BB0C8D">
        <w:trPr>
          <w:trHeight w:val="2707"/>
        </w:trPr>
        <w:tc>
          <w:tcPr>
            <w:tcW w:w="1980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 xml:space="preserve">Καρκίνος υπό αγωγή </w:t>
            </w:r>
          </w:p>
        </w:tc>
        <w:tc>
          <w:tcPr>
            <w:tcW w:w="5302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&gt; Καρκίνος συμπαγούς οργάνου σε άτομα που υποβάλλονται σε θεραπεία (χημειοθεραπεία, ακτινοθεραπεία, ανοσοθεραπεία ή άλλη θεραπεία)*</w:t>
            </w:r>
          </w:p>
          <w:p w:rsidR="00E6451B" w:rsidRPr="001A4BCF" w:rsidRDefault="00E6451B" w:rsidP="00C16451"/>
          <w:p w:rsidR="00E6451B" w:rsidRPr="001A4BCF" w:rsidRDefault="00E6451B" w:rsidP="00C16451"/>
          <w:p w:rsidR="00E6451B" w:rsidRPr="001A4BCF" w:rsidRDefault="00E6451B" w:rsidP="00C16451"/>
          <w:p w:rsidR="00E6451B" w:rsidRPr="001A4BCF" w:rsidRDefault="00E6451B" w:rsidP="00C16451">
            <w:r w:rsidRPr="001A4BCF">
              <w:t>&gt; Αιματολογικός καρκίνος την τελευταία πενταετία**</w:t>
            </w:r>
          </w:p>
        </w:tc>
        <w:tc>
          <w:tcPr>
            <w:tcW w:w="2622" w:type="dxa"/>
            <w:shd w:val="clear" w:color="auto" w:fill="FFE599"/>
          </w:tcPr>
          <w:p w:rsidR="00E6451B" w:rsidRPr="006B69A6" w:rsidRDefault="00E6451B" w:rsidP="00C16451">
            <w:pPr>
              <w:spacing w:before="60"/>
              <w:rPr>
                <w:color w:val="000000" w:themeColor="text1"/>
              </w:rPr>
            </w:pPr>
            <w:r w:rsidRPr="006B69A6">
              <w:rPr>
                <w:color w:val="000000" w:themeColor="text1"/>
                <w:lang w:val="en-US"/>
              </w:rPr>
              <w:t>C</w:t>
            </w:r>
            <w:r w:rsidRPr="006B69A6">
              <w:rPr>
                <w:color w:val="000000" w:themeColor="text1"/>
              </w:rPr>
              <w:t xml:space="preserve">00 ως και </w:t>
            </w:r>
            <w:r w:rsidRPr="006B69A6">
              <w:rPr>
                <w:color w:val="000000" w:themeColor="text1"/>
                <w:lang w:val="en-US"/>
              </w:rPr>
              <w:t>C</w:t>
            </w:r>
            <w:r w:rsidRPr="006B69A6">
              <w:rPr>
                <w:color w:val="000000" w:themeColor="text1"/>
              </w:rPr>
              <w:t>97</w:t>
            </w:r>
          </w:p>
          <w:p w:rsidR="00E6451B" w:rsidRPr="001A4BCF" w:rsidRDefault="00E6451B" w:rsidP="00C16451">
            <w:pPr>
              <w:spacing w:before="60"/>
            </w:pPr>
            <w:r w:rsidRPr="001A4BCF">
              <w:t>(εκτός αιματολογικού</w:t>
            </w:r>
          </w:p>
          <w:p w:rsidR="00E6451B" w:rsidRPr="001A4BCF" w:rsidRDefault="00E6451B" w:rsidP="00C16451">
            <w:pPr>
              <w:spacing w:before="60"/>
            </w:pPr>
            <w:r w:rsidRPr="001A4BCF">
              <w:t>καρκίνου)</w:t>
            </w:r>
          </w:p>
          <w:p w:rsidR="00E6451B" w:rsidRPr="001A4BCF" w:rsidRDefault="00E6451B" w:rsidP="00C16451">
            <w:pPr>
              <w:spacing w:before="60"/>
            </w:pPr>
            <w:r w:rsidRPr="001A4BCF">
              <w:rPr>
                <w:lang w:val="en-US"/>
              </w:rPr>
              <w:t>D</w:t>
            </w:r>
            <w:r w:rsidRPr="001A4BCF">
              <w:t xml:space="preserve">37 ως </w:t>
            </w:r>
            <w:r w:rsidR="007F7ACB">
              <w:t xml:space="preserve">και </w:t>
            </w:r>
            <w:r w:rsidRPr="001A4BCF">
              <w:rPr>
                <w:lang w:val="en-US"/>
              </w:rPr>
              <w:t>D</w:t>
            </w:r>
            <w:r w:rsidRPr="001A4BCF">
              <w:t>48</w:t>
            </w:r>
          </w:p>
          <w:p w:rsidR="00E6451B" w:rsidRPr="001A4BCF" w:rsidRDefault="00E6451B" w:rsidP="00C16451">
            <w:pPr>
              <w:spacing w:before="60"/>
            </w:pPr>
          </w:p>
          <w:p w:rsidR="00E6451B" w:rsidRPr="001A4BCF" w:rsidRDefault="00E6451B" w:rsidP="00C16451">
            <w:pPr>
              <w:spacing w:before="60"/>
            </w:pPr>
            <w:r w:rsidRPr="001A4BCF">
              <w:rPr>
                <w:lang w:val="en-US"/>
              </w:rPr>
              <w:t>C</w:t>
            </w:r>
            <w:r w:rsidRPr="001A4BCF">
              <w:t>81 ως</w:t>
            </w:r>
            <w:r>
              <w:t xml:space="preserve"> και</w:t>
            </w:r>
            <w:r w:rsidRPr="001A4BCF">
              <w:t xml:space="preserve"> </w:t>
            </w:r>
            <w:r w:rsidRPr="001A4BCF">
              <w:rPr>
                <w:lang w:val="en-US"/>
              </w:rPr>
              <w:t>C</w:t>
            </w:r>
            <w:r w:rsidRPr="001A4BCF">
              <w:t xml:space="preserve">86, </w:t>
            </w:r>
            <w:r w:rsidRPr="001A4BCF">
              <w:rPr>
                <w:lang w:val="en-US"/>
              </w:rPr>
              <w:t>C</w:t>
            </w:r>
            <w:r w:rsidRPr="001A4BCF">
              <w:t>88</w:t>
            </w:r>
          </w:p>
          <w:p w:rsidR="00E6451B" w:rsidRPr="001A4BCF" w:rsidRDefault="00E6451B" w:rsidP="00C16451">
            <w:pPr>
              <w:spacing w:before="60"/>
            </w:pPr>
            <w:r w:rsidRPr="001A4BCF">
              <w:rPr>
                <w:lang w:val="en-US"/>
              </w:rPr>
              <w:t>C</w:t>
            </w:r>
            <w:r w:rsidRPr="001A4BCF">
              <w:t xml:space="preserve">90 ως </w:t>
            </w:r>
            <w:r w:rsidR="00F07B81">
              <w:t xml:space="preserve">και </w:t>
            </w:r>
            <w:r w:rsidRPr="001A4BCF">
              <w:rPr>
                <w:lang w:val="en-US"/>
              </w:rPr>
              <w:t>C</w:t>
            </w:r>
            <w:r w:rsidRPr="001A4BCF">
              <w:t>95</w:t>
            </w:r>
          </w:p>
        </w:tc>
      </w:tr>
      <w:tr w:rsidR="00E6451B" w:rsidRPr="001A4BCF" w:rsidTr="00BB0C8D">
        <w:trPr>
          <w:trHeight w:val="156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Σοβαρά χρόνια νοσήματα του αναπνευστικού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 Χρόνιο αναπνευστικό νόσημα για το οποίο γίνεται χρήση οξυγόνου κατ’ οίκον (βάσει πιστοποίησης ασφαλιστικού φορέα)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 Χρόνια αποφρακτική πνευμονοπάθεια με FEV1 &lt; 30% [FEV1: forced expiratory volume in 1</w:t>
            </w:r>
            <w:r w:rsidRPr="001A4BCF">
              <w:rPr>
                <w:rFonts w:cs="Calibri"/>
                <w:color w:val="0B0C0C"/>
                <w:vertAlign w:val="superscript"/>
              </w:rPr>
              <w:t>st</w:t>
            </w:r>
            <w:r w:rsidRPr="001A4BCF">
              <w:rPr>
                <w:rFonts w:cs="Calibri"/>
                <w:color w:val="0B0C0C"/>
              </w:rPr>
              <w:t xml:space="preserve"> second] μέσω θεραπευτικού πρωτοκόλλου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 xml:space="preserve">&gt; Διάμεση πνευμονοπάθεια 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  <w:lang w:val="en-US"/>
              </w:rPr>
              <w:t>J</w:t>
            </w:r>
            <w:r w:rsidRPr="001A4BCF">
              <w:rPr>
                <w:rFonts w:cs="Calibri"/>
                <w:color w:val="0B0C0C"/>
              </w:rPr>
              <w:t xml:space="preserve">44  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  <w:lang w:val="en-US"/>
              </w:rPr>
              <w:t>J</w:t>
            </w:r>
            <w:r w:rsidRPr="001A4BCF">
              <w:rPr>
                <w:rFonts w:cs="Calibri"/>
                <w:color w:val="0B0C0C"/>
              </w:rPr>
              <w:t>84</w:t>
            </w:r>
          </w:p>
        </w:tc>
      </w:tr>
      <w:tr w:rsidR="00E6451B" w:rsidRPr="009D45F4" w:rsidTr="00BB0C8D">
        <w:trPr>
          <w:trHeight w:val="18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Σοβαρή καρδιακή νόσος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 xml:space="preserve">&gt;Πρόσφατο οξύ έμφραγμα του μυοκαρδίου 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highlight w:val="yellow"/>
              </w:rPr>
            </w:pPr>
            <w:r w:rsidRPr="001A4BCF">
              <w:rPr>
                <w:rFonts w:cs="Calibri"/>
                <w:color w:val="0B0C0C"/>
              </w:rPr>
              <w:t>(τους τελευταίους τρεις μήνες)***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&gt;Καρδιακή ανεπάρκεια με κλάσμα εξώθησης &lt;40% μέσω θεραπευτικού πρωτοκόλλου (συμπεριλαμβανόμενων μυοκαρδιοπαθειών, συγγενών καρδιοπαθειών, βαλβιδικής νόσου)</w:t>
            </w:r>
          </w:p>
          <w:p w:rsidR="00E6451B" w:rsidRPr="001A4BCF" w:rsidRDefault="00E6451B" w:rsidP="00C16451">
            <w:pPr>
              <w:tabs>
                <w:tab w:val="left" w:pos="1464"/>
              </w:tabs>
              <w:spacing w:before="60"/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Πνευμονική Υπέρταση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  <w:lang w:val="en-US"/>
              </w:rPr>
              <w:t xml:space="preserve">I21 </w:t>
            </w:r>
            <w:r w:rsidRPr="001A4BCF">
              <w:rPr>
                <w:rFonts w:cs="Calibri"/>
                <w:color w:val="0B0C0C"/>
              </w:rPr>
              <w:t>ως</w:t>
            </w:r>
            <w:r w:rsidRPr="001A4BCF">
              <w:rPr>
                <w:rFonts w:cs="Calibri"/>
                <w:color w:val="0B0C0C"/>
                <w:lang w:val="en-US"/>
              </w:rPr>
              <w:t xml:space="preserve"> </w:t>
            </w:r>
            <w:r>
              <w:rPr>
                <w:rFonts w:cs="Calibri"/>
                <w:bCs/>
                <w:color w:val="000000" w:themeColor="text1"/>
              </w:rPr>
              <w:t>και</w:t>
            </w:r>
            <w:r w:rsidRPr="001A4BCF">
              <w:rPr>
                <w:rFonts w:cs="Calibri"/>
                <w:color w:val="0B0C0C"/>
                <w:lang w:val="en-US"/>
              </w:rPr>
              <w:t xml:space="preserve"> </w:t>
            </w:r>
            <w:r w:rsidRPr="001A4BCF">
              <w:rPr>
                <w:rFonts w:cs="Calibri"/>
                <w:color w:val="0B0C0C"/>
              </w:rPr>
              <w:t>Ι</w:t>
            </w:r>
            <w:r w:rsidRPr="001A4BCF">
              <w:rPr>
                <w:rFonts w:cs="Calibri"/>
                <w:color w:val="0B0C0C"/>
                <w:lang w:val="en-US"/>
              </w:rPr>
              <w:t>23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</w:p>
          <w:p w:rsidR="00E6451B" w:rsidRPr="008B2C4D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</w:p>
          <w:p w:rsidR="00E6451B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</w:rPr>
              <w:t>Ι</w:t>
            </w:r>
            <w:r w:rsidRPr="001A4BCF">
              <w:rPr>
                <w:rFonts w:cs="Calibri"/>
                <w:color w:val="0B0C0C"/>
                <w:lang w:val="en-US"/>
              </w:rPr>
              <w:t xml:space="preserve">27, </w:t>
            </w:r>
            <w:r w:rsidRPr="001A4BCF">
              <w:rPr>
                <w:rFonts w:cs="Calibri"/>
                <w:color w:val="0B0C0C"/>
              </w:rPr>
              <w:t>Ι</w:t>
            </w:r>
            <w:r w:rsidRPr="001A4BCF">
              <w:rPr>
                <w:rFonts w:cs="Calibri"/>
                <w:color w:val="0B0C0C"/>
                <w:lang w:val="en-US"/>
              </w:rPr>
              <w:t>28</w:t>
            </w:r>
          </w:p>
        </w:tc>
      </w:tr>
      <w:tr w:rsidR="00E6451B" w:rsidRPr="00D33A74" w:rsidTr="00BB0C8D">
        <w:trPr>
          <w:trHeight w:val="58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Σοβαρή ηπατική νόσος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spacing w:before="60"/>
            </w:pPr>
            <w:r w:rsidRPr="001A4BCF">
              <w:rPr>
                <w:rFonts w:cs="Calibri"/>
                <w:color w:val="0B0C0C"/>
              </w:rPr>
              <w:t>&gt; Ηπατική ανεπάρκεια με πυλαία υπέρταση, κίρρωση ήπατος με πυλαία υπέρταση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spacing w:before="60"/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  <w:lang w:val="en-US"/>
              </w:rPr>
              <w:t>K72, K72.1, K72.9, K76.6,</w:t>
            </w:r>
          </w:p>
          <w:p w:rsidR="00E6451B" w:rsidRPr="001A4BCF" w:rsidRDefault="00E6451B" w:rsidP="00C16451">
            <w:pPr>
              <w:tabs>
                <w:tab w:val="left" w:pos="1464"/>
              </w:tabs>
              <w:spacing w:before="60"/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  <w:lang w:val="en-US"/>
              </w:rPr>
              <w:t>K74, K74.4, K74.5, K74.6,</w:t>
            </w:r>
          </w:p>
          <w:p w:rsidR="00E6451B" w:rsidRPr="001A4BCF" w:rsidRDefault="00E6451B" w:rsidP="00C16451">
            <w:pPr>
              <w:tabs>
                <w:tab w:val="left" w:pos="1464"/>
              </w:tabs>
              <w:spacing w:before="60"/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  <w:lang w:val="en-US"/>
              </w:rPr>
              <w:t>K70.3, K70.4</w:t>
            </w:r>
          </w:p>
        </w:tc>
      </w:tr>
      <w:tr w:rsidR="00E6451B" w:rsidRPr="001A4BCF" w:rsidTr="00BB0C8D">
        <w:trPr>
          <w:trHeight w:val="1366"/>
        </w:trPr>
        <w:tc>
          <w:tcPr>
            <w:tcW w:w="1980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lastRenderedPageBreak/>
              <w:t>Ανοσοκαταστολή</w:t>
            </w:r>
          </w:p>
        </w:tc>
        <w:tc>
          <w:tcPr>
            <w:tcW w:w="5302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&gt; Αυτοφλεγμονώδεις/αυτοάνοσες παθήσεις ή άλλη νόσος υπό ανοσοκατασταλτική ή ανοσοτροποποιητική αγωγή μετρίου-υψηλού κινδύνου****</w:t>
            </w:r>
          </w:p>
          <w:p w:rsidR="00E6451B" w:rsidRPr="001A4BCF" w:rsidRDefault="00E6451B" w:rsidP="00C16451">
            <w:pPr>
              <w:rPr>
                <w:rFonts w:cs="Calibri"/>
                <w:color w:val="0B0C0C"/>
              </w:rPr>
            </w:pPr>
            <w:r w:rsidRPr="001A4BCF">
              <w:t xml:space="preserve">&gt; </w:t>
            </w:r>
            <w:r w:rsidRPr="001A4BCF">
              <w:rPr>
                <w:rFonts w:cs="Calibri"/>
                <w:color w:val="0B0C0C"/>
              </w:rPr>
              <w:t>Πρωτοπαθείς ανοσοανεπάρκειες</w:t>
            </w:r>
          </w:p>
          <w:p w:rsidR="00E6451B" w:rsidRPr="001A4BCF" w:rsidRDefault="00E6451B" w:rsidP="00C16451">
            <w:pPr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 HIV με CD4&lt;200 κύτταρα/μL</w:t>
            </w:r>
          </w:p>
        </w:tc>
        <w:tc>
          <w:tcPr>
            <w:tcW w:w="2622" w:type="dxa"/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</w:p>
          <w:p w:rsidR="00E6451B" w:rsidRPr="001A4BCF" w:rsidRDefault="00E6451B" w:rsidP="00C16451">
            <w:pPr>
              <w:spacing w:before="60"/>
            </w:pPr>
          </w:p>
          <w:p w:rsidR="00E6451B" w:rsidRPr="001A4BCF" w:rsidRDefault="00E6451B" w:rsidP="00C16451">
            <w:pPr>
              <w:spacing w:before="60"/>
            </w:pPr>
          </w:p>
          <w:p w:rsidR="00E6451B" w:rsidRPr="001A4BCF" w:rsidRDefault="00E6451B" w:rsidP="00C16451">
            <w:pPr>
              <w:spacing w:before="60"/>
            </w:pPr>
            <w:r w:rsidRPr="001A4BCF">
              <w:rPr>
                <w:lang w:val="en-US"/>
              </w:rPr>
              <w:t>D80</w:t>
            </w:r>
            <w:r>
              <w:t xml:space="preserve"> ως και </w:t>
            </w:r>
            <w:r w:rsidRPr="001A4BCF">
              <w:rPr>
                <w:lang w:val="en-US"/>
              </w:rPr>
              <w:t>D84</w:t>
            </w:r>
          </w:p>
        </w:tc>
      </w:tr>
      <w:tr w:rsidR="00E6451B" w:rsidRPr="001A4BCF" w:rsidTr="00BB0C8D">
        <w:trPr>
          <w:trHeight w:val="69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spacing w:before="60"/>
            </w:pPr>
            <w:r w:rsidRPr="001A4BCF">
              <w:t>Άλλα νοσήματα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t>&gt; Σύνδρομο Down</w:t>
            </w:r>
            <w:r w:rsidRPr="001A4BCF">
              <w:rPr>
                <w:rFonts w:cs="Calibri"/>
                <w:color w:val="0B0C0C"/>
              </w:rPr>
              <w:t xml:space="preserve"> </w:t>
            </w:r>
          </w:p>
          <w:p w:rsidR="00E6451B" w:rsidRPr="002430B0" w:rsidRDefault="00E6451B" w:rsidP="00C16451">
            <w:pPr>
              <w:tabs>
                <w:tab w:val="left" w:pos="1464"/>
              </w:tabs>
            </w:pPr>
            <w:r w:rsidRPr="001A4BCF">
              <w:rPr>
                <w:rFonts w:cs="Calibri"/>
                <w:color w:val="0B0C0C"/>
              </w:rPr>
              <w:t xml:space="preserve">&gt; Άλλες </w:t>
            </w:r>
            <w:r w:rsidR="00E17DA6">
              <w:rPr>
                <w:rFonts w:cs="Calibri"/>
                <w:color w:val="0B0C0C"/>
              </w:rPr>
              <w:t xml:space="preserve">σοβαρές </w:t>
            </w:r>
            <w:r w:rsidR="00DF6439">
              <w:rPr>
                <w:rFonts w:cs="Calibri"/>
                <w:color w:val="0B0C0C"/>
              </w:rPr>
              <w:t xml:space="preserve">ειδικές </w:t>
            </w:r>
            <w:r w:rsidRPr="001A4BCF">
              <w:rPr>
                <w:rFonts w:cs="Calibri"/>
                <w:color w:val="0B0C0C"/>
              </w:rPr>
              <w:t xml:space="preserve">καταστάσεις </w:t>
            </w:r>
            <w:r w:rsidR="002430B0">
              <w:rPr>
                <w:rFonts w:cs="Calibri"/>
                <w:color w:val="0B0C0C"/>
              </w:rPr>
              <w:t>μετά από αίτηση του θεράποντος ιατρού</w:t>
            </w:r>
            <w:r w:rsidR="008854C9">
              <w:rPr>
                <w:rFonts w:cs="Calibri"/>
                <w:color w:val="0B0C0C"/>
              </w:rPr>
              <w:t>*****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E599"/>
          </w:tcPr>
          <w:p w:rsidR="00E6451B" w:rsidRPr="001A4BCF" w:rsidRDefault="00E6451B" w:rsidP="00C16451">
            <w:pPr>
              <w:tabs>
                <w:tab w:val="left" w:pos="1464"/>
              </w:tabs>
            </w:pPr>
            <w:r w:rsidRPr="001A4BCF">
              <w:rPr>
                <w:lang w:val="en-US"/>
              </w:rPr>
              <w:t>Q90</w:t>
            </w:r>
          </w:p>
        </w:tc>
      </w:tr>
    </w:tbl>
    <w:p w:rsidR="00E6451B" w:rsidRDefault="00E6451B" w:rsidP="00E6451B"/>
    <w:p w:rsidR="00E6451B" w:rsidRPr="00DF58E5" w:rsidRDefault="00E6451B" w:rsidP="00E6451B">
      <w:pPr>
        <w:rPr>
          <w:sz w:val="18"/>
          <w:szCs w:val="18"/>
        </w:rPr>
      </w:pPr>
      <w:r>
        <w:rPr>
          <w:b/>
          <w:bCs/>
        </w:rPr>
        <w:t xml:space="preserve"> </w:t>
      </w:r>
      <w:r w:rsidRPr="00DF58E5">
        <w:rPr>
          <w:sz w:val="18"/>
          <w:szCs w:val="18"/>
        </w:rPr>
        <w:t>*Άτομα που υποβάλλονται σε θεραπεία για καρκίνο από 1/1/20</w:t>
      </w:r>
      <w:r w:rsidR="003311E4">
        <w:rPr>
          <w:sz w:val="18"/>
          <w:szCs w:val="18"/>
        </w:rPr>
        <w:t>19</w:t>
      </w:r>
    </w:p>
    <w:p w:rsidR="00E6451B" w:rsidRPr="00DF58E5" w:rsidRDefault="00E6451B" w:rsidP="00E6451B">
      <w:pPr>
        <w:rPr>
          <w:sz w:val="18"/>
          <w:szCs w:val="18"/>
        </w:rPr>
      </w:pPr>
      <w:r w:rsidRPr="00DF58E5">
        <w:rPr>
          <w:sz w:val="18"/>
          <w:szCs w:val="18"/>
        </w:rPr>
        <w:t>**Άτομα που έχουν διαγνωσθεί με αιματολογικό καρκίνο από 1/1/2016</w:t>
      </w:r>
    </w:p>
    <w:p w:rsidR="00E6451B" w:rsidRPr="00DF58E5" w:rsidRDefault="00E6451B" w:rsidP="00E6451B">
      <w:pPr>
        <w:rPr>
          <w:sz w:val="18"/>
          <w:szCs w:val="18"/>
        </w:rPr>
      </w:pPr>
      <w:r w:rsidRPr="00DF58E5">
        <w:rPr>
          <w:sz w:val="18"/>
          <w:szCs w:val="18"/>
        </w:rPr>
        <w:t>*** Άτομα με διάγνωση οξέος εμφράγματος του μυοκαρδίου από 1/12/2020</w:t>
      </w:r>
    </w:p>
    <w:p w:rsidR="00E6451B" w:rsidRDefault="00E6451B" w:rsidP="00E6451B">
      <w:pPr>
        <w:rPr>
          <w:sz w:val="18"/>
          <w:szCs w:val="18"/>
        </w:rPr>
      </w:pPr>
      <w:r w:rsidRPr="00DF58E5">
        <w:rPr>
          <w:sz w:val="18"/>
          <w:szCs w:val="18"/>
        </w:rPr>
        <w:t>****</w:t>
      </w:r>
      <w:r>
        <w:rPr>
          <w:sz w:val="18"/>
          <w:szCs w:val="18"/>
        </w:rPr>
        <w:t xml:space="preserve"> Π</w:t>
      </w:r>
      <w:r w:rsidRPr="00DF58E5">
        <w:rPr>
          <w:sz w:val="18"/>
          <w:szCs w:val="18"/>
        </w:rPr>
        <w:t>εριλαμβάνονται ασθενείς με ιδιοπαθείς φλεγμονώδεις παθήσεις του γαστρεντερικού συστήματος (ιδιοπαθείς φλεγμονώδεις νόσοι του εντέρου), ήπατος (αυτοάνοση ηπατίτιδα), δέρματος (ψωρίαση, πομφολυγώδεις δερματοπάθειες), νεφρών (πρωτοπαθείς ή δευτεροπαθείς σπειραματικές παθήσεις) και μυοσκελετικού συστήματος – συνδετικού ιστού (ρευματοειδής αρθρίτιδα, Συστηματικός Ερυθηματώδης Λύκος, αγγειίτιδες, μυοσίτιδες, σκληρόδερμα, Σ. Sjögren κλπ.) ή άλλη νόσο, οι οποίοι λαμβάνουν τη φαρμακευτική αγωγή του Πίνακα 3.</w:t>
      </w:r>
    </w:p>
    <w:p w:rsidR="008854C9" w:rsidRPr="00DF58E5" w:rsidRDefault="008854C9" w:rsidP="00E6451B">
      <w:pPr>
        <w:rPr>
          <w:sz w:val="18"/>
          <w:szCs w:val="18"/>
        </w:rPr>
      </w:pPr>
      <w:r>
        <w:rPr>
          <w:sz w:val="18"/>
          <w:szCs w:val="18"/>
        </w:rPr>
        <w:t>***** Η προβλεπόμενη διαδικασία στη Υπουργική Απόφαση</w:t>
      </w:r>
    </w:p>
    <w:p w:rsidR="00E6451B" w:rsidRDefault="00E6451B" w:rsidP="00E6451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6451B" w:rsidRPr="00E3026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  <w:r w:rsidRPr="00AE2B17">
        <w:rPr>
          <w:b/>
          <w:bCs/>
        </w:rPr>
        <w:t xml:space="preserve">Πίνακας </w:t>
      </w:r>
      <w:r w:rsidR="006F7EE3">
        <w:rPr>
          <w:b/>
          <w:bCs/>
        </w:rPr>
        <w:t>2</w:t>
      </w:r>
      <w:r w:rsidRPr="00C71A9D">
        <w:rPr>
          <w:sz w:val="18"/>
          <w:szCs w:val="18"/>
        </w:rPr>
        <w:t xml:space="preserve"> </w:t>
      </w:r>
    </w:p>
    <w:p w:rsidR="00E6451B" w:rsidRDefault="00E6451B" w:rsidP="00E6451B">
      <w:pPr>
        <w:rPr>
          <w:i/>
          <w:iCs/>
          <w:sz w:val="18"/>
          <w:szCs w:val="18"/>
        </w:rPr>
      </w:pPr>
      <w:r>
        <w:rPr>
          <w:sz w:val="18"/>
          <w:szCs w:val="18"/>
        </w:rPr>
        <w:t>Τροποποίηση από</w:t>
      </w:r>
      <w:r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>
        <w:rPr>
          <w:i/>
          <w:iCs/>
          <w:sz w:val="18"/>
          <w:szCs w:val="18"/>
        </w:rPr>
        <w:t xml:space="preserve"> </w:t>
      </w:r>
      <w:r w:rsidRPr="003870E0">
        <w:rPr>
          <w:sz w:val="18"/>
          <w:szCs w:val="18"/>
        </w:rPr>
        <w:t>3 Μα</w:t>
      </w:r>
      <w:r w:rsidRPr="001A4BCF">
        <w:rPr>
          <w:rFonts w:cs="Calibri"/>
          <w:sz w:val="18"/>
          <w:szCs w:val="18"/>
        </w:rPr>
        <w:t>ΐ</w:t>
      </w:r>
      <w:r w:rsidRPr="003870E0">
        <w:rPr>
          <w:sz w:val="18"/>
          <w:szCs w:val="18"/>
        </w:rPr>
        <w:t>ου 2020.</w:t>
      </w:r>
    </w:p>
    <w:p w:rsidR="00E6451B" w:rsidRDefault="00D166D1" w:rsidP="00E6451B">
      <w:pPr>
        <w:rPr>
          <w:b/>
          <w:bCs/>
        </w:rPr>
      </w:pPr>
      <w:hyperlink r:id="rId4" w:history="1">
        <w:r w:rsidR="00E6451B" w:rsidRPr="00BC4394">
          <w:rPr>
            <w:rStyle w:val="-"/>
            <w:sz w:val="18"/>
            <w:szCs w:val="18"/>
          </w:rPr>
          <w:t>https://ere.gr/assets/files/announcements/covid19/KOINO_KEIMENO_THESEWN_gia_COVID19.pdf</w:t>
        </w:r>
      </w:hyperlink>
    </w:p>
    <w:p w:rsidR="00E6451B" w:rsidRPr="00AE2B17" w:rsidRDefault="00E6451B" w:rsidP="00E6451B">
      <w:pPr>
        <w:rPr>
          <w:b/>
          <w:bCs/>
        </w:rPr>
      </w:pPr>
    </w:p>
    <w:p w:rsidR="00E6451B" w:rsidRDefault="00E6451B" w:rsidP="00E64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3957"/>
      </w:tblGrid>
      <w:tr w:rsidR="00E6451B" w:rsidRPr="001A4BCF" w:rsidTr="00042857">
        <w:tc>
          <w:tcPr>
            <w:tcW w:w="9016" w:type="dxa"/>
            <w:gridSpan w:val="2"/>
            <w:tcBorders>
              <w:bottom w:val="single" w:sz="4" w:space="0" w:color="FFFFFF"/>
            </w:tcBorders>
            <w:shd w:val="clear" w:color="auto" w:fill="2F5496"/>
            <w:vAlign w:val="center"/>
          </w:tcPr>
          <w:p w:rsidR="00E6451B" w:rsidRPr="001A4BCF" w:rsidRDefault="00E6451B" w:rsidP="00C16451">
            <w:pPr>
              <w:spacing w:before="40" w:after="40"/>
              <w:jc w:val="center"/>
              <w:rPr>
                <w:rFonts w:cs="Calibri"/>
                <w:b/>
                <w:bCs/>
                <w:color w:val="FFFFFF"/>
                <w:sz w:val="26"/>
                <w:szCs w:val="26"/>
              </w:rPr>
            </w:pPr>
            <w:r w:rsidRPr="001A4BCF">
              <w:rPr>
                <w:rFonts w:cs="Calibri"/>
                <w:b/>
                <w:bCs/>
                <w:color w:val="FFFFFF"/>
                <w:sz w:val="26"/>
                <w:szCs w:val="26"/>
              </w:rPr>
              <w:t>Ανοσοκατασταλτική / ανοσοτροποποιητική αγωγή</w:t>
            </w:r>
            <w:r w:rsidRPr="001A4BCF">
              <w:rPr>
                <w:rFonts w:cs="Calibri"/>
                <w:b/>
                <w:bCs/>
                <w:color w:val="FFFFFF"/>
              </w:rPr>
              <w:t xml:space="preserve"> Μετρίου - υψηλού κινδύνου</w:t>
            </w:r>
          </w:p>
        </w:tc>
      </w:tr>
      <w:tr w:rsidR="00E6451B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E6451B" w:rsidRPr="001A4BCF" w:rsidRDefault="00E6451B" w:rsidP="00C16451">
            <w:pPr>
              <w:spacing w:before="40" w:after="40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E6451B" w:rsidRPr="001A4BCF" w:rsidRDefault="00E6451B" w:rsidP="00C16451">
            <w:pPr>
              <w:spacing w:before="40" w:after="40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1A4BCF">
              <w:rPr>
                <w:rFonts w:cs="Calibri"/>
                <w:b/>
                <w:bCs/>
                <w:color w:val="FFFFFF"/>
                <w:lang w:val="en-US"/>
              </w:rPr>
              <w:t>ATC code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BDD6EE"/>
            <w:vAlign w:val="center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  <w:r w:rsidRPr="001A4BCF">
              <w:rPr>
                <w:rFonts w:cs="Calibri"/>
                <w:b/>
                <w:bCs/>
              </w:rPr>
              <w:t>Γλυκοκορτικοειδή</w:t>
            </w:r>
          </w:p>
        </w:tc>
        <w:tc>
          <w:tcPr>
            <w:tcW w:w="3957" w:type="dxa"/>
            <w:shd w:val="clear" w:color="auto" w:fill="BDD6EE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</w:p>
        </w:tc>
      </w:tr>
      <w:tr w:rsidR="00E6451B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Πρεδνιζολόνη, Μεθυλπρεδνιζολόνη (pos/IV)*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  <w:lang w:val="en-US"/>
              </w:rPr>
            </w:pPr>
            <w:r w:rsidRPr="001A4BCF">
              <w:rPr>
                <w:rFonts w:cs="Calibri"/>
                <w:lang w:val="en-US"/>
              </w:rPr>
              <w:t>H02AB06, H02AB04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BDD6EE"/>
            <w:vAlign w:val="center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  <w:r w:rsidRPr="001A4BCF">
              <w:rPr>
                <w:rFonts w:cs="Calibri"/>
                <w:b/>
                <w:bCs/>
              </w:rPr>
              <w:t>Μη βιολογικοί παράγοντες</w:t>
            </w:r>
          </w:p>
        </w:tc>
        <w:tc>
          <w:tcPr>
            <w:tcW w:w="3957" w:type="dxa"/>
            <w:shd w:val="clear" w:color="auto" w:fill="BDD6EE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Azathioprine (AZA)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L04AX01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Cyclophosphamide (CYC)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L01AA01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Cyclosporine (CsA)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  <w:shd w:val="clear" w:color="auto" w:fill="FFFFFF"/>
              </w:rPr>
              <w:t>L04AD01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Leflunomide (LEF)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L04AA13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Methotrexate (MTX)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 xml:space="preserve">L04AX03 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6-mercaptopurine (6-MP)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L01BB02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Mycophenolate acid (MPA)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  <w:shd w:val="clear" w:color="auto" w:fill="FFFFFF"/>
              </w:rPr>
              <w:t>L04AA06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Mycophenolate mofetil (MMF)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  <w:shd w:val="clear" w:color="auto" w:fill="FFFFFF"/>
              </w:rPr>
              <w:t>L04AA06</w:t>
            </w:r>
          </w:p>
        </w:tc>
      </w:tr>
      <w:tr w:rsidR="00E6451B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Tacrolimus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color w:val="000000"/>
              </w:rPr>
              <w:t>L04AD02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BDD6EE"/>
            <w:vAlign w:val="center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  <w:r w:rsidRPr="001A4BCF">
              <w:rPr>
                <w:rFonts w:cs="Calibri"/>
                <w:b/>
                <w:bCs/>
              </w:rPr>
              <w:t>Βιολογικοί παράγοντες</w:t>
            </w:r>
          </w:p>
        </w:tc>
        <w:tc>
          <w:tcPr>
            <w:tcW w:w="3957" w:type="dxa"/>
            <w:shd w:val="clear" w:color="auto" w:fill="BDD6EE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 xml:space="preserve">Abatacept 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L04AA24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 xml:space="preserve">Anti-IL1 (Anakinra, Canakinumab) 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L04AC03, L04AC08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Anti-IL6 (Tocilizumab)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L04AC07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Anti-IL12/23 (Ustekinumab)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L04AC05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Anti-IL17 (Brodalumab, Secukinumab)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  <w:color w:val="000000"/>
              </w:rPr>
              <w:t>L04AC12, L04AC10</w:t>
            </w:r>
          </w:p>
        </w:tc>
      </w:tr>
      <w:tr w:rsidR="00E6451B" w:rsidRPr="00D33A74" w:rsidTr="00042857">
        <w:tc>
          <w:tcPr>
            <w:tcW w:w="5059" w:type="dxa"/>
            <w:shd w:val="clear" w:color="auto" w:fill="auto"/>
            <w:vAlign w:val="center"/>
          </w:tcPr>
          <w:p w:rsidR="00E6451B" w:rsidRPr="009D45F4" w:rsidRDefault="00E6451B" w:rsidP="00C16451">
            <w:pPr>
              <w:rPr>
                <w:rFonts w:cs="Calibri"/>
                <w:lang w:val="en-US"/>
              </w:rPr>
            </w:pPr>
            <w:r w:rsidRPr="009D45F4">
              <w:rPr>
                <w:rFonts w:cs="Calibri"/>
                <w:lang w:val="en-US"/>
              </w:rPr>
              <w:t>Anti-TNFs (Adalimumab, Certolizumab pegol, Etanercept, Golimumab, Infliximab)</w:t>
            </w:r>
          </w:p>
        </w:tc>
        <w:tc>
          <w:tcPr>
            <w:tcW w:w="3957" w:type="dxa"/>
            <w:shd w:val="clear" w:color="auto" w:fill="auto"/>
          </w:tcPr>
          <w:p w:rsidR="00E6451B" w:rsidRPr="009D45F4" w:rsidRDefault="00E6451B" w:rsidP="00C16451">
            <w:pPr>
              <w:rPr>
                <w:rFonts w:cs="Calibri"/>
                <w:lang w:val="en-US"/>
              </w:rPr>
            </w:pPr>
            <w:r w:rsidRPr="009D45F4">
              <w:rPr>
                <w:rFonts w:cs="Calibri"/>
                <w:color w:val="000000"/>
                <w:lang w:val="en-US"/>
              </w:rPr>
              <w:t xml:space="preserve">L04AB04, L04AB05, L04AB01, </w:t>
            </w:r>
            <w:r w:rsidRPr="009D45F4">
              <w:rPr>
                <w:color w:val="000000"/>
                <w:lang w:val="en-US"/>
              </w:rPr>
              <w:t>L04AB06, L04AB02</w:t>
            </w:r>
          </w:p>
        </w:tc>
      </w:tr>
      <w:tr w:rsidR="00E6451B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 xml:space="preserve">Belimumab 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color w:val="000000"/>
              </w:rPr>
              <w:t>L04AA26</w:t>
            </w:r>
          </w:p>
        </w:tc>
      </w:tr>
      <w:tr w:rsidR="00E6451B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Αnti-B cell (Rituximab)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color w:val="000000"/>
              </w:rPr>
              <w:t>L01XC02</w:t>
            </w:r>
          </w:p>
        </w:tc>
      </w:tr>
      <w:tr w:rsidR="00042857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857" w:rsidRPr="00D33A74" w:rsidRDefault="00042857" w:rsidP="00C16451">
            <w:pPr>
              <w:rPr>
                <w:rFonts w:cs="Calibri"/>
                <w:color w:val="000000" w:themeColor="text1"/>
                <w:lang w:val="en-US"/>
              </w:rPr>
            </w:pPr>
            <w:r w:rsidRPr="00D33A74">
              <w:rPr>
                <w:rFonts w:cs="Calibri"/>
                <w:color w:val="000000" w:themeColor="text1"/>
                <w:lang w:val="en-US"/>
              </w:rPr>
              <w:t>Ixecizumab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042857" w:rsidRPr="00042857" w:rsidRDefault="00042857" w:rsidP="00C1645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L04AC13</w:t>
            </w:r>
          </w:p>
        </w:tc>
      </w:tr>
      <w:tr w:rsidR="00042857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857" w:rsidRPr="00D33A74" w:rsidRDefault="00042857" w:rsidP="00C16451">
            <w:pPr>
              <w:rPr>
                <w:rFonts w:cs="Calibri"/>
                <w:color w:val="000000" w:themeColor="text1"/>
                <w:lang w:val="en-US"/>
              </w:rPr>
            </w:pPr>
            <w:r w:rsidRPr="00D33A74">
              <w:rPr>
                <w:rFonts w:cs="Calibri"/>
                <w:color w:val="000000" w:themeColor="text1"/>
                <w:lang w:val="en-US"/>
              </w:rPr>
              <w:t>Risankizumab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042857" w:rsidRPr="00042857" w:rsidRDefault="00042857" w:rsidP="00C1645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L04AC18</w:t>
            </w:r>
          </w:p>
        </w:tc>
      </w:tr>
      <w:tr w:rsidR="00042857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857" w:rsidRPr="00D33A74" w:rsidRDefault="00042857" w:rsidP="00C16451">
            <w:pPr>
              <w:rPr>
                <w:rFonts w:cs="Calibri"/>
                <w:color w:val="000000" w:themeColor="text1"/>
                <w:lang w:val="en-US"/>
              </w:rPr>
            </w:pPr>
            <w:r w:rsidRPr="00D33A74">
              <w:rPr>
                <w:rFonts w:cs="Calibri"/>
                <w:color w:val="000000" w:themeColor="text1"/>
                <w:lang w:val="en-US"/>
              </w:rPr>
              <w:t>Gusel</w:t>
            </w:r>
            <w:r w:rsidR="00AD7EEE" w:rsidRPr="00D33A74">
              <w:rPr>
                <w:rFonts w:cs="Calibri"/>
                <w:color w:val="000000" w:themeColor="text1"/>
                <w:lang w:val="en-US"/>
              </w:rPr>
              <w:t>kumab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042857" w:rsidRPr="00E335E3" w:rsidRDefault="00E335E3" w:rsidP="00C1645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L04AC16</w:t>
            </w:r>
          </w:p>
        </w:tc>
      </w:tr>
      <w:tr w:rsidR="00D53BF3" w:rsidRPr="001A4BCF" w:rsidTr="00042857"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BF3" w:rsidRPr="00D33A74" w:rsidRDefault="00D53BF3" w:rsidP="00C16451">
            <w:pPr>
              <w:rPr>
                <w:rFonts w:cs="Calibri"/>
                <w:color w:val="000000" w:themeColor="text1"/>
                <w:lang w:val="en-US"/>
              </w:rPr>
            </w:pPr>
            <w:r w:rsidRPr="00D33A74">
              <w:rPr>
                <w:rFonts w:cs="Calibri"/>
                <w:color w:val="000000" w:themeColor="text1"/>
                <w:lang w:val="en-US"/>
              </w:rPr>
              <w:t>Vedolizumab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D53BF3" w:rsidRDefault="00D53BF3" w:rsidP="00C1645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L04AA33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BDD6EE"/>
            <w:vAlign w:val="center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  <w:r w:rsidRPr="001A4BCF">
              <w:rPr>
                <w:rFonts w:cs="Calibri"/>
                <w:b/>
                <w:bCs/>
              </w:rPr>
              <w:t>Στοχευμένοι συνθετικοί παράγοντες</w:t>
            </w:r>
          </w:p>
        </w:tc>
        <w:tc>
          <w:tcPr>
            <w:tcW w:w="3957" w:type="dxa"/>
            <w:shd w:val="clear" w:color="auto" w:fill="BDD6EE"/>
          </w:tcPr>
          <w:p w:rsidR="00E6451B" w:rsidRPr="001A4BCF" w:rsidRDefault="00E6451B" w:rsidP="00C16451">
            <w:pPr>
              <w:rPr>
                <w:rFonts w:cs="Calibri"/>
                <w:b/>
                <w:bCs/>
              </w:rPr>
            </w:pP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Apremilast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color w:val="000000"/>
              </w:rPr>
              <w:t>L04AA32</w:t>
            </w:r>
          </w:p>
        </w:tc>
      </w:tr>
      <w:tr w:rsidR="00E6451B" w:rsidRPr="001A4BCF" w:rsidTr="00042857">
        <w:tc>
          <w:tcPr>
            <w:tcW w:w="5059" w:type="dxa"/>
            <w:shd w:val="clear" w:color="auto" w:fill="auto"/>
            <w:vAlign w:val="center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rFonts w:cs="Calibri"/>
              </w:rPr>
              <w:t>Αναστολείς JAK (Τofacitinib)</w:t>
            </w:r>
          </w:p>
        </w:tc>
        <w:tc>
          <w:tcPr>
            <w:tcW w:w="3957" w:type="dxa"/>
            <w:shd w:val="clear" w:color="auto" w:fill="auto"/>
          </w:tcPr>
          <w:p w:rsidR="00E6451B" w:rsidRPr="001A4BCF" w:rsidRDefault="00E6451B" w:rsidP="00C16451">
            <w:pPr>
              <w:rPr>
                <w:rFonts w:cs="Calibri"/>
              </w:rPr>
            </w:pPr>
            <w:r w:rsidRPr="001A4BCF">
              <w:rPr>
                <w:color w:val="000000"/>
              </w:rPr>
              <w:t>L04AA29</w:t>
            </w:r>
          </w:p>
        </w:tc>
      </w:tr>
    </w:tbl>
    <w:p w:rsidR="00E6451B" w:rsidRPr="006C3702" w:rsidRDefault="00E6451B" w:rsidP="00E6451B">
      <w:r>
        <w:rPr>
          <w:rFonts w:cs="Calibri"/>
          <w:color w:val="000000"/>
          <w:lang w:eastAsia="en-GB"/>
        </w:rPr>
        <w:t>*</w:t>
      </w:r>
      <w:r w:rsidRPr="00E3026B">
        <w:rPr>
          <w:rFonts w:cs="Calibri"/>
          <w:color w:val="000000"/>
          <w:lang w:eastAsia="en-GB"/>
        </w:rPr>
        <w:t xml:space="preserve">Πρεδνιζολόνη &gt;20mg ημερησίως για διάστημα &gt;30 ημερών </w:t>
      </w:r>
      <w:r>
        <w:rPr>
          <w:rFonts w:cs="Calibri"/>
          <w:color w:val="000000"/>
          <w:lang w:eastAsia="en-GB"/>
        </w:rPr>
        <w:t>ή</w:t>
      </w:r>
      <w:r w:rsidRPr="00E3026B">
        <w:rPr>
          <w:rFonts w:cs="Calibri"/>
          <w:color w:val="000000"/>
          <w:lang w:eastAsia="en-GB"/>
        </w:rPr>
        <w:t xml:space="preserve"> 700mg συνολικής δόσεως σε 2 μήνες</w:t>
      </w:r>
      <w:r>
        <w:rPr>
          <w:rFonts w:cs="Calibri"/>
          <w:color w:val="000000"/>
          <w:lang w:eastAsia="en-GB"/>
        </w:rPr>
        <w:t>.</w:t>
      </w:r>
    </w:p>
    <w:p w:rsidR="00E6451B" w:rsidRPr="00E3026B" w:rsidRDefault="00E6451B" w:rsidP="00E6451B">
      <w:pPr>
        <w:rPr>
          <w:rFonts w:cs="Calibri"/>
          <w:color w:val="000000"/>
          <w:lang w:eastAsia="en-GB"/>
        </w:rPr>
      </w:pPr>
      <w:r w:rsidRPr="00E3026B">
        <w:rPr>
          <w:rFonts w:cs="Calibri"/>
          <w:color w:val="000000"/>
          <w:lang w:eastAsia="en-GB"/>
        </w:rPr>
        <w:t>Η αντιστοιχία των συχνότερων σε χρήση στεροειδών έχει ως εξής:</w:t>
      </w:r>
    </w:p>
    <w:p w:rsidR="00E6451B" w:rsidRPr="00D66A19" w:rsidRDefault="00E6451B" w:rsidP="00E6451B">
      <w:pPr>
        <w:rPr>
          <w:rFonts w:cs="Calibri"/>
          <w:color w:val="000000"/>
          <w:lang w:val="en-US" w:eastAsia="en-GB"/>
        </w:rPr>
      </w:pPr>
      <w:r w:rsidRPr="00D66A19">
        <w:rPr>
          <w:rFonts w:cs="Calibri"/>
          <w:color w:val="000000"/>
          <w:lang w:val="en-US" w:eastAsia="en-GB"/>
        </w:rPr>
        <w:t>Prednisolone</w:t>
      </w:r>
      <w:r w:rsidRPr="00E3026B">
        <w:rPr>
          <w:rFonts w:cs="Calibri"/>
          <w:color w:val="000000"/>
          <w:lang w:val="en-US" w:eastAsia="en-GB"/>
        </w:rPr>
        <w:t xml:space="preserve"> </w:t>
      </w:r>
      <w:r w:rsidRPr="00D66A19">
        <w:rPr>
          <w:rFonts w:cs="Calibri"/>
          <w:color w:val="000000"/>
          <w:lang w:val="en-US" w:eastAsia="en-GB"/>
        </w:rPr>
        <w:t>5mg</w:t>
      </w:r>
    </w:p>
    <w:p w:rsidR="00E6451B" w:rsidRPr="00D66A19" w:rsidRDefault="00E6451B" w:rsidP="00E6451B">
      <w:pPr>
        <w:rPr>
          <w:rFonts w:cs="Calibri"/>
          <w:color w:val="000000"/>
          <w:lang w:val="en-US" w:eastAsia="en-GB"/>
        </w:rPr>
      </w:pPr>
      <w:r w:rsidRPr="00E3026B">
        <w:rPr>
          <w:rFonts w:cs="Calibri"/>
          <w:color w:val="000000"/>
          <w:lang w:val="en-US" w:eastAsia="en-GB"/>
        </w:rPr>
        <w:t>M</w:t>
      </w:r>
      <w:r w:rsidRPr="00D66A19">
        <w:rPr>
          <w:rFonts w:cs="Calibri"/>
          <w:color w:val="000000"/>
          <w:lang w:val="en-US" w:eastAsia="en-GB"/>
        </w:rPr>
        <w:t>ethylprednisolone</w:t>
      </w:r>
      <w:r w:rsidRPr="00E3026B">
        <w:rPr>
          <w:rFonts w:cs="Calibri"/>
          <w:color w:val="000000"/>
          <w:lang w:val="en-US" w:eastAsia="en-GB"/>
        </w:rPr>
        <w:t xml:space="preserve"> </w:t>
      </w:r>
      <w:r w:rsidRPr="00D66A19">
        <w:rPr>
          <w:rFonts w:cs="Calibri"/>
          <w:color w:val="000000"/>
          <w:lang w:val="en-US" w:eastAsia="en-GB"/>
        </w:rPr>
        <w:t>4mg</w:t>
      </w:r>
    </w:p>
    <w:p w:rsidR="00E6451B" w:rsidRPr="00D66A19" w:rsidRDefault="00E6451B" w:rsidP="00E6451B">
      <w:pPr>
        <w:rPr>
          <w:rFonts w:cs="Calibri"/>
          <w:color w:val="000000"/>
          <w:lang w:val="en-US" w:eastAsia="en-GB"/>
        </w:rPr>
      </w:pPr>
      <w:r w:rsidRPr="00E3026B">
        <w:rPr>
          <w:rFonts w:cs="Calibri"/>
          <w:color w:val="000000"/>
          <w:lang w:val="en-US" w:eastAsia="en-GB"/>
        </w:rPr>
        <w:t>D</w:t>
      </w:r>
      <w:r w:rsidRPr="00D66A19">
        <w:rPr>
          <w:rFonts w:cs="Calibri"/>
          <w:color w:val="000000"/>
          <w:lang w:val="en-US" w:eastAsia="en-GB"/>
        </w:rPr>
        <w:t>examethasone 0,75 mg</w:t>
      </w:r>
    </w:p>
    <w:p w:rsidR="00E6451B" w:rsidRPr="00D66A19" w:rsidRDefault="00E6451B" w:rsidP="00E6451B">
      <w:pPr>
        <w:rPr>
          <w:rFonts w:cs="Calibri"/>
          <w:color w:val="000000"/>
          <w:lang w:val="en-US" w:eastAsia="en-GB"/>
        </w:rPr>
      </w:pPr>
      <w:r w:rsidRPr="00D66A19">
        <w:rPr>
          <w:rFonts w:cs="Calibri"/>
          <w:color w:val="000000"/>
          <w:lang w:val="en-US" w:eastAsia="en-GB"/>
        </w:rPr>
        <w:t>Hydrocortisone 20mg</w:t>
      </w:r>
    </w:p>
    <w:p w:rsidR="00E6451B" w:rsidRPr="00D66A19" w:rsidRDefault="00E6451B" w:rsidP="00E6451B">
      <w:pPr>
        <w:rPr>
          <w:rFonts w:cs="Calibri"/>
          <w:color w:val="000000"/>
          <w:lang w:val="en-US" w:eastAsia="en-GB"/>
        </w:rPr>
      </w:pPr>
      <w:r w:rsidRPr="00D66A19">
        <w:rPr>
          <w:rFonts w:cs="Calibri"/>
          <w:color w:val="000000"/>
          <w:lang w:val="en-US" w:eastAsia="en-GB"/>
        </w:rPr>
        <w:t xml:space="preserve">Betamethasone 0,6mg </w:t>
      </w:r>
      <w:r w:rsidRPr="00E3026B">
        <w:rPr>
          <w:rFonts w:cs="Calibri"/>
          <w:color w:val="000000"/>
          <w:lang w:eastAsia="en-GB"/>
        </w:rPr>
        <w:t>σε</w:t>
      </w:r>
      <w:r w:rsidRPr="00D66A19">
        <w:rPr>
          <w:rFonts w:cs="Calibri"/>
          <w:color w:val="000000"/>
          <w:lang w:val="en-US" w:eastAsia="en-GB"/>
        </w:rPr>
        <w:t xml:space="preserve"> </w:t>
      </w:r>
      <w:r w:rsidRPr="00E3026B">
        <w:rPr>
          <w:rFonts w:cs="Calibri"/>
          <w:color w:val="000000"/>
          <w:lang w:eastAsia="en-GB"/>
        </w:rPr>
        <w:t>εβδομαδιαια</w:t>
      </w:r>
      <w:r w:rsidRPr="00D66A19">
        <w:rPr>
          <w:rFonts w:cs="Calibri"/>
          <w:color w:val="000000"/>
          <w:lang w:val="en-US" w:eastAsia="en-GB"/>
        </w:rPr>
        <w:t xml:space="preserve"> </w:t>
      </w:r>
      <w:r w:rsidRPr="00E3026B">
        <w:rPr>
          <w:rFonts w:cs="Calibri"/>
          <w:color w:val="000000"/>
          <w:lang w:eastAsia="en-GB"/>
        </w:rPr>
        <w:t>χορήγηση</w:t>
      </w:r>
      <w:r w:rsidRPr="00D66A19">
        <w:rPr>
          <w:rFonts w:cs="Calibri"/>
          <w:color w:val="000000"/>
          <w:lang w:val="en-US" w:eastAsia="en-GB"/>
        </w:rPr>
        <w:t> </w:t>
      </w:r>
    </w:p>
    <w:p w:rsidR="00E6451B" w:rsidRPr="00D66A19" w:rsidRDefault="00E6451B" w:rsidP="00E6451B">
      <w:pPr>
        <w:rPr>
          <w:lang w:val="en-US" w:eastAsia="en-GB"/>
        </w:rPr>
      </w:pPr>
    </w:p>
    <w:p w:rsidR="00324AA4" w:rsidRDefault="00324AA4" w:rsidP="00E6451B">
      <w:pPr>
        <w:rPr>
          <w:lang w:val="en-US"/>
        </w:rPr>
      </w:pPr>
    </w:p>
    <w:p w:rsidR="00E6451B" w:rsidRPr="00D53BF3" w:rsidRDefault="00E6451B" w:rsidP="00E6451B">
      <w:pPr>
        <w:rPr>
          <w:b/>
          <w:bCs/>
        </w:rPr>
      </w:pPr>
      <w:r w:rsidRPr="0054163A">
        <w:rPr>
          <w:b/>
          <w:bCs/>
        </w:rPr>
        <w:t>Προτεραιοποίηση νοσημάτων αυξημένου κινδύνου</w:t>
      </w:r>
    </w:p>
    <w:p w:rsidR="00E6451B" w:rsidRDefault="00E6451B" w:rsidP="00E6451B">
      <w:pPr>
        <w:rPr>
          <w:b/>
          <w:bCs/>
        </w:rPr>
      </w:pPr>
    </w:p>
    <w:p w:rsidR="00E6451B" w:rsidRPr="001C4CD0" w:rsidRDefault="00E6451B" w:rsidP="00E6451B">
      <w:pPr>
        <w:rPr>
          <w:b/>
          <w:bCs/>
        </w:rPr>
      </w:pPr>
      <w:r w:rsidRPr="001C4CD0">
        <w:rPr>
          <w:b/>
          <w:bCs/>
        </w:rPr>
        <w:t xml:space="preserve">Πίνακας </w:t>
      </w:r>
      <w:r w:rsidR="00333C3B">
        <w:rPr>
          <w:b/>
          <w:bCs/>
        </w:rPr>
        <w:t>3</w:t>
      </w:r>
    </w:p>
    <w:tbl>
      <w:tblPr>
        <w:tblW w:w="1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/>
      </w:tblPr>
      <w:tblGrid>
        <w:gridCol w:w="2972"/>
        <w:gridCol w:w="4111"/>
        <w:gridCol w:w="11335"/>
      </w:tblGrid>
      <w:tr w:rsidR="00E6451B" w:rsidRPr="001A4BCF" w:rsidTr="006F2A67">
        <w:tc>
          <w:tcPr>
            <w:tcW w:w="7083" w:type="dxa"/>
            <w:gridSpan w:val="2"/>
            <w:shd w:val="clear" w:color="auto" w:fill="2F5496"/>
          </w:tcPr>
          <w:p w:rsidR="00E6451B" w:rsidRPr="001A4BCF" w:rsidRDefault="00E6451B" w:rsidP="00C16451">
            <w:pPr>
              <w:pStyle w:val="Web"/>
              <w:spacing w:before="60" w:beforeAutospacing="0" w:after="60" w:afterAutospacing="0"/>
              <w:rPr>
                <w:rFonts w:ascii="Calibri" w:hAnsi="Calibri" w:cs="Calibri"/>
                <w:color w:val="FFFFFF"/>
              </w:rPr>
            </w:pPr>
            <w:r w:rsidRPr="001A4BCF">
              <w:rPr>
                <w:rFonts w:ascii="Calibri" w:hAnsi="Calibri" w:cs="Calibri"/>
                <w:b/>
                <w:bCs/>
                <w:color w:val="FFFFFF"/>
              </w:rPr>
              <w:t xml:space="preserve"> Νοσήματα αυξημένου κινδύνου</w:t>
            </w:r>
          </w:p>
        </w:tc>
        <w:tc>
          <w:tcPr>
            <w:tcW w:w="11335" w:type="dxa"/>
            <w:shd w:val="clear" w:color="auto" w:fill="2F5496"/>
          </w:tcPr>
          <w:p w:rsidR="00E6451B" w:rsidRPr="001A4BCF" w:rsidRDefault="00E6451B" w:rsidP="00C16451">
            <w:pPr>
              <w:pStyle w:val="Web"/>
              <w:spacing w:before="60" w:beforeAutospacing="0" w:after="60" w:afterAutospacing="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A4BCF">
              <w:rPr>
                <w:rFonts w:ascii="Calibri" w:hAnsi="Calibri" w:cs="Calibri"/>
                <w:b/>
                <w:bCs/>
                <w:color w:val="FFFFFF"/>
                <w:lang w:val="en-US"/>
              </w:rPr>
              <w:t>ICD 10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Χρόνια καρδιαγγειακή νόσος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rPr>
                <w:color w:val="000000"/>
              </w:rPr>
              <w:t>&gt; Συγγενείς καρδιοπάθειες, υπέρταση με καρδιακές επιπλοκές, κολπική μαρμαρυγή, χρόνια ισχαιμική καρδιοπάθεια, μυοκαρδίτιδες, μυοκαρδιοπάθειες,</w:t>
            </w:r>
            <w:r w:rsidR="00226246">
              <w:rPr>
                <w:color w:val="000000"/>
              </w:rPr>
              <w:t xml:space="preserve"> συμπτωματική</w:t>
            </w:r>
            <w:r w:rsidRPr="001A4BCF">
              <w:rPr>
                <w:color w:val="000000"/>
              </w:rPr>
              <w:t xml:space="preserve"> βαλβιδική νόσος, περιφερική αγγειακή νόσος, θρομβοεμβολική νόσο</w:t>
            </w:r>
            <w:r w:rsidR="00696280">
              <w:rPr>
                <w:color w:val="000000"/>
              </w:rPr>
              <w:t>ς</w:t>
            </w:r>
            <w:r w:rsidRPr="001A4BCF">
              <w:rPr>
                <w:color w:val="000000"/>
              </w:rPr>
              <w:t>, ασθενείς με εμφυτεύσιμο απινιδ</w:t>
            </w:r>
            <w:r w:rsidR="00DC5A36">
              <w:rPr>
                <w:color w:val="000000"/>
              </w:rPr>
              <w:t>ισ</w:t>
            </w:r>
            <w:r w:rsidRPr="001A4BCF">
              <w:rPr>
                <w:color w:val="000000"/>
              </w:rPr>
              <w:t>τή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  <w:lang w:val="en-US"/>
              </w:rPr>
            </w:pPr>
            <w:r w:rsidRPr="001A4BCF">
              <w:rPr>
                <w:color w:val="000000"/>
                <w:lang w:val="en-US"/>
              </w:rPr>
              <w:t xml:space="preserve">Q20 </w:t>
            </w:r>
            <w:r w:rsidRPr="001A4BCF">
              <w:rPr>
                <w:color w:val="000000"/>
              </w:rPr>
              <w:t>ως</w:t>
            </w:r>
            <w:r w:rsidRPr="001A4BCF">
              <w:rPr>
                <w:color w:val="000000"/>
                <w:lang w:val="en-US"/>
              </w:rPr>
              <w:t xml:space="preserve"> </w:t>
            </w:r>
            <w:r w:rsidRPr="00853FF2">
              <w:rPr>
                <w:rFonts w:cs="Calibri"/>
                <w:bCs/>
                <w:color w:val="000000" w:themeColor="text1"/>
              </w:rPr>
              <w:t>και</w:t>
            </w:r>
            <w:r w:rsidRPr="00D66A19">
              <w:rPr>
                <w:rFonts w:cs="Calibri"/>
                <w:b/>
                <w:color w:val="FF0000"/>
                <w:lang w:val="en-US"/>
              </w:rPr>
              <w:t xml:space="preserve"> </w:t>
            </w:r>
            <w:r w:rsidRPr="001A4BCF">
              <w:rPr>
                <w:color w:val="000000"/>
                <w:lang w:val="en-US"/>
              </w:rPr>
              <w:t>Q26, I11</w:t>
            </w:r>
            <w:r w:rsidR="0056459E">
              <w:rPr>
                <w:color w:val="000000"/>
                <w:lang w:val="en-US"/>
              </w:rPr>
              <w:t>, I13</w:t>
            </w:r>
            <w:r w:rsidR="006F2A67">
              <w:rPr>
                <w:color w:val="000000"/>
                <w:lang w:val="en-US"/>
              </w:rPr>
              <w:t>,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  <w:lang w:val="en-US"/>
              </w:rPr>
            </w:pPr>
            <w:r w:rsidRPr="001A4BCF">
              <w:rPr>
                <w:color w:val="000000"/>
                <w:lang w:val="en-US"/>
              </w:rPr>
              <w:t xml:space="preserve">I48, </w:t>
            </w:r>
            <w:r w:rsidR="0056459E">
              <w:rPr>
                <w:color w:val="000000"/>
                <w:lang w:val="en-US"/>
              </w:rPr>
              <w:t xml:space="preserve">I24.8, </w:t>
            </w:r>
            <w:r w:rsidRPr="001A4BCF">
              <w:rPr>
                <w:color w:val="000000"/>
                <w:lang w:val="en-US"/>
              </w:rPr>
              <w:t>I25</w:t>
            </w:r>
            <w:r w:rsidR="006F2A67">
              <w:rPr>
                <w:color w:val="000000"/>
                <w:lang w:val="en-US"/>
              </w:rPr>
              <w:t>,</w:t>
            </w:r>
          </w:p>
          <w:p w:rsidR="00E6451B" w:rsidRPr="00DB0F23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  <w:lang w:val="en-US"/>
              </w:rPr>
              <w:t>I</w:t>
            </w:r>
            <w:r w:rsidRPr="00DB0F23">
              <w:rPr>
                <w:color w:val="000000"/>
              </w:rPr>
              <w:t xml:space="preserve">40 </w:t>
            </w:r>
            <w:r w:rsidRPr="001A4BCF">
              <w:rPr>
                <w:color w:val="000000"/>
              </w:rPr>
              <w:t>ως</w:t>
            </w:r>
            <w:r w:rsidRPr="00DB0F23">
              <w:rPr>
                <w:rFonts w:cs="Calibri"/>
                <w:b/>
                <w:color w:val="FF0000"/>
              </w:rPr>
              <w:t xml:space="preserve"> </w:t>
            </w:r>
            <w:r w:rsidRPr="00853FF2">
              <w:rPr>
                <w:rFonts w:cs="Calibri"/>
                <w:bCs/>
                <w:color w:val="000000" w:themeColor="text1"/>
              </w:rPr>
              <w:t>και</w:t>
            </w:r>
            <w:r w:rsidRPr="00DB0F23">
              <w:rPr>
                <w:bCs/>
                <w:color w:val="000000" w:themeColor="text1"/>
              </w:rPr>
              <w:t xml:space="preserve"> </w:t>
            </w:r>
            <w:r w:rsidRPr="001A4BCF">
              <w:rPr>
                <w:color w:val="000000"/>
              </w:rPr>
              <w:t>Ι</w:t>
            </w:r>
            <w:r w:rsidRPr="00DB0F23">
              <w:rPr>
                <w:color w:val="000000"/>
              </w:rPr>
              <w:t xml:space="preserve">43, </w:t>
            </w:r>
            <w:r w:rsidR="006F2A67">
              <w:rPr>
                <w:color w:val="000000"/>
                <w:lang w:val="en-US"/>
              </w:rPr>
              <w:t>I</w:t>
            </w:r>
            <w:r w:rsidR="006F2A67" w:rsidRPr="00DB0F23">
              <w:rPr>
                <w:color w:val="000000"/>
              </w:rPr>
              <w:t xml:space="preserve">50, </w:t>
            </w:r>
            <w:r w:rsidR="006F2A67">
              <w:rPr>
                <w:color w:val="000000"/>
                <w:lang w:val="en-US"/>
              </w:rPr>
              <w:t>I</w:t>
            </w:r>
            <w:r w:rsidR="006F2A67" w:rsidRPr="00DB0F23">
              <w:rPr>
                <w:color w:val="000000"/>
              </w:rPr>
              <w:t>51</w:t>
            </w:r>
          </w:p>
          <w:p w:rsidR="00E6451B" w:rsidRPr="00413243" w:rsidRDefault="00E6451B" w:rsidP="00C16451">
            <w:pPr>
              <w:spacing w:before="60"/>
              <w:rPr>
                <w:bCs/>
                <w:color w:val="000000" w:themeColor="text1"/>
              </w:rPr>
            </w:pPr>
            <w:r w:rsidRPr="001A4BCF">
              <w:rPr>
                <w:color w:val="000000"/>
                <w:lang w:val="en-US"/>
              </w:rPr>
              <w:t>I</w:t>
            </w:r>
            <w:r w:rsidRPr="001A4BCF">
              <w:rPr>
                <w:color w:val="000000"/>
              </w:rPr>
              <w:t xml:space="preserve">05 ως </w:t>
            </w:r>
            <w:r w:rsidRPr="00853FF2">
              <w:rPr>
                <w:rFonts w:cs="Calibri"/>
                <w:bCs/>
                <w:color w:val="000000" w:themeColor="text1"/>
              </w:rPr>
              <w:t xml:space="preserve">και </w:t>
            </w:r>
            <w:r w:rsidRPr="00853FF2">
              <w:rPr>
                <w:bCs/>
                <w:color w:val="000000" w:themeColor="text1"/>
              </w:rPr>
              <w:t>Ι0</w:t>
            </w:r>
            <w:r w:rsidR="00413243" w:rsidRPr="00413243">
              <w:rPr>
                <w:bCs/>
                <w:color w:val="000000" w:themeColor="text1"/>
              </w:rPr>
              <w:t>9</w:t>
            </w:r>
          </w:p>
          <w:p w:rsidR="00E6451B" w:rsidRPr="00853FF2" w:rsidRDefault="00E6451B" w:rsidP="00C16451">
            <w:pPr>
              <w:spacing w:before="60"/>
              <w:rPr>
                <w:bCs/>
                <w:color w:val="000000" w:themeColor="text1"/>
              </w:rPr>
            </w:pPr>
            <w:r w:rsidRPr="00853FF2">
              <w:rPr>
                <w:bCs/>
                <w:color w:val="000000" w:themeColor="text1"/>
              </w:rPr>
              <w:t xml:space="preserve">Ι34 ως </w:t>
            </w:r>
            <w:r w:rsidRPr="00853FF2">
              <w:rPr>
                <w:rFonts w:cs="Calibri"/>
                <w:bCs/>
                <w:color w:val="000000" w:themeColor="text1"/>
              </w:rPr>
              <w:t xml:space="preserve">και </w:t>
            </w:r>
            <w:r w:rsidRPr="00853FF2">
              <w:rPr>
                <w:bCs/>
                <w:color w:val="000000" w:themeColor="text1"/>
              </w:rPr>
              <w:t>Ι37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853FF2">
              <w:rPr>
                <w:bCs/>
                <w:color w:val="000000" w:themeColor="text1"/>
              </w:rPr>
              <w:t xml:space="preserve">Ι80 ως </w:t>
            </w:r>
            <w:r w:rsidRPr="00853FF2">
              <w:rPr>
                <w:rFonts w:cs="Calibri"/>
                <w:bCs/>
                <w:color w:val="000000" w:themeColor="text1"/>
              </w:rPr>
              <w:t>και</w:t>
            </w:r>
            <w:r w:rsidRPr="00853FF2">
              <w:rPr>
                <w:rFonts w:cs="Calibri"/>
                <w:b/>
                <w:color w:val="000000" w:themeColor="text1"/>
              </w:rPr>
              <w:t xml:space="preserve"> </w:t>
            </w:r>
            <w:r w:rsidRPr="001A4BCF">
              <w:rPr>
                <w:color w:val="000000"/>
              </w:rPr>
              <w:t xml:space="preserve">Ι82 </w:t>
            </w:r>
          </w:p>
          <w:p w:rsidR="00E6451B" w:rsidRPr="003A6889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>(εκτός του Ι80.0)</w:t>
            </w:r>
            <w:r w:rsidR="00B72716" w:rsidRPr="003A6889">
              <w:rPr>
                <w:color w:val="000000"/>
              </w:rPr>
              <w:t xml:space="preserve">, </w:t>
            </w:r>
            <w:r w:rsidR="00B72716">
              <w:rPr>
                <w:color w:val="000000"/>
                <w:lang w:val="en-US"/>
              </w:rPr>
              <w:t>I</w:t>
            </w:r>
            <w:r w:rsidR="00B72716" w:rsidRPr="003A6889">
              <w:rPr>
                <w:color w:val="000000"/>
              </w:rPr>
              <w:t>97.1</w:t>
            </w:r>
            <w:r w:rsidR="003A6889" w:rsidRPr="003A6889">
              <w:rPr>
                <w:color w:val="000000"/>
              </w:rPr>
              <w:t xml:space="preserve">, </w:t>
            </w:r>
            <w:r w:rsidR="003A6889">
              <w:rPr>
                <w:color w:val="000000"/>
                <w:lang w:val="en-US"/>
              </w:rPr>
              <w:t>J</w:t>
            </w:r>
            <w:r w:rsidR="003A6889" w:rsidRPr="003A6889">
              <w:rPr>
                <w:color w:val="000000"/>
              </w:rPr>
              <w:t>81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Σακχαρώδης διαβήτης</w:t>
            </w:r>
          </w:p>
        </w:tc>
        <w:tc>
          <w:tcPr>
            <w:tcW w:w="4111" w:type="dxa"/>
            <w:shd w:val="clear" w:color="auto" w:fill="C5E0B3"/>
          </w:tcPr>
          <w:p w:rsidR="00E6451B" w:rsidRPr="00B65625" w:rsidRDefault="00E6451B" w:rsidP="00C16451">
            <w:pPr>
              <w:pStyle w:val="Web"/>
              <w:spacing w:before="60" w:beforeAutospacing="0"/>
              <w:rPr>
                <w:color w:val="000000"/>
              </w:rPr>
            </w:pPr>
            <w:r w:rsidRPr="00B65625">
              <w:rPr>
                <w:color w:val="000000"/>
              </w:rPr>
              <w:t xml:space="preserve">&gt; Σακχαρώδης διαβήτης τύπου 1 και τύπου 2 </w:t>
            </w:r>
          </w:p>
        </w:tc>
        <w:tc>
          <w:tcPr>
            <w:tcW w:w="11335" w:type="dxa"/>
            <w:shd w:val="clear" w:color="auto" w:fill="C5E0B3"/>
          </w:tcPr>
          <w:p w:rsidR="00E6451B" w:rsidRPr="00B65625" w:rsidRDefault="00E6451B" w:rsidP="00C16451">
            <w:pPr>
              <w:pStyle w:val="Web"/>
              <w:spacing w:before="60" w:beforeAutospacing="0"/>
              <w:rPr>
                <w:color w:val="000000"/>
              </w:rPr>
            </w:pPr>
            <w:r w:rsidRPr="00B65625">
              <w:rPr>
                <w:color w:val="000000"/>
              </w:rPr>
              <w:t xml:space="preserve">Ε10 ως </w:t>
            </w:r>
            <w:r w:rsidR="00DF2451" w:rsidRPr="00B65625">
              <w:rPr>
                <w:color w:val="000000"/>
              </w:rPr>
              <w:t xml:space="preserve">και </w:t>
            </w:r>
            <w:r w:rsidRPr="00B65625">
              <w:rPr>
                <w:color w:val="000000"/>
              </w:rPr>
              <w:t>Ε14</w:t>
            </w:r>
          </w:p>
        </w:tc>
      </w:tr>
      <w:tr w:rsidR="00E6451B" w:rsidRPr="001A4BCF" w:rsidTr="006F2A67">
        <w:trPr>
          <w:trHeight w:val="58"/>
        </w:trPr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Νοσογόνος παχυσαρκία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t xml:space="preserve">&gt; Δείκτης μάζας σώματος </w:t>
            </w:r>
            <w:r w:rsidRPr="001A4BCF">
              <w:sym w:font="Symbol" w:char="F0B3"/>
            </w:r>
            <w:r w:rsidRPr="001A4BCF">
              <w:t>40 kg/m</w:t>
            </w:r>
            <w:r w:rsidRPr="001A4BCF">
              <w:rPr>
                <w:vertAlign w:val="superscript"/>
              </w:rPr>
              <w:t>2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Χρόνια νοσήματα του αναπνευστικού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color w:val="0B0C0C"/>
              </w:rPr>
            </w:pPr>
            <w:r w:rsidRPr="001A4BCF">
              <w:rPr>
                <w:rFonts w:cs="Calibri"/>
              </w:rPr>
              <w:t xml:space="preserve">&gt; Χρόνια αποφρακτική πνευμονοπάθεια (που δεν περιλαμβάνεται στην προηγούμενη κατηγορία), σοβαρό </w:t>
            </w:r>
            <w:r w:rsidRPr="001A4BCF">
              <w:rPr>
                <w:rFonts w:cs="Calibri"/>
                <w:color w:val="0B0C0C"/>
              </w:rPr>
              <w:t>άσθμα με λήψη σε μόνιμη βάση κορτικοειδών από το στόμα ή βιολογικών παραγόντων, σύνδρομο υπνικής άπνοιας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lang w:val="en-US"/>
              </w:rPr>
            </w:pPr>
            <w:r w:rsidRPr="001A4BCF">
              <w:rPr>
                <w:rFonts w:cs="Calibri"/>
                <w:lang w:val="en-US"/>
              </w:rPr>
              <w:t>J44, J45</w:t>
            </w:r>
            <w:r w:rsidR="00534341">
              <w:rPr>
                <w:rFonts w:cs="Calibri"/>
                <w:lang w:val="en-US"/>
              </w:rPr>
              <w:t>, J96</w:t>
            </w:r>
          </w:p>
          <w:p w:rsidR="00E6451B" w:rsidRPr="001A4BCF" w:rsidRDefault="00E6451B" w:rsidP="00C16451">
            <w:pPr>
              <w:tabs>
                <w:tab w:val="left" w:pos="1464"/>
              </w:tabs>
              <w:rPr>
                <w:rFonts w:cs="Calibri"/>
                <w:lang w:val="en-US"/>
              </w:rPr>
            </w:pPr>
            <w:r w:rsidRPr="001A4BCF">
              <w:rPr>
                <w:rFonts w:cs="Calibri"/>
                <w:lang w:val="en-US"/>
              </w:rPr>
              <w:t>G47.3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rFonts w:cs="Calibri"/>
                <w:color w:val="000000"/>
              </w:rPr>
            </w:pPr>
            <w:r w:rsidRPr="001A4BCF">
              <w:rPr>
                <w:rFonts w:cs="Calibri"/>
                <w:color w:val="000000"/>
              </w:rPr>
              <w:t>Καρκίνος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034623" w:rsidP="00C16451">
            <w:pPr>
              <w:spacing w:before="60"/>
            </w:pPr>
            <w:r>
              <w:t>Κ</w:t>
            </w:r>
            <w:r w:rsidR="00E6451B" w:rsidRPr="001A4BCF">
              <w:t>αρκίνο</w:t>
            </w:r>
            <w:r>
              <w:t>ς</w:t>
            </w:r>
            <w:r w:rsidR="00E6451B" w:rsidRPr="001A4BCF">
              <w:t xml:space="preserve"> συμπαγούς οργάνου κατά την τελευταία 5ετία (που δεν περιλαμβάνεται στην προηγούμενη κατηγορία)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rPr>
                <w:lang w:val="en-US"/>
              </w:rPr>
              <w:t>C</w:t>
            </w:r>
            <w:r w:rsidRPr="001A4BCF">
              <w:t xml:space="preserve">00 ως </w:t>
            </w:r>
            <w:r w:rsidR="00DF2451">
              <w:t xml:space="preserve">και </w:t>
            </w:r>
            <w:r w:rsidRPr="001A4BCF">
              <w:rPr>
                <w:lang w:val="en-US"/>
              </w:rPr>
              <w:t>C</w:t>
            </w:r>
            <w:r w:rsidRPr="001A4BCF">
              <w:t>97</w:t>
            </w:r>
          </w:p>
          <w:p w:rsidR="00E6451B" w:rsidRPr="001A4BCF" w:rsidRDefault="00E6451B" w:rsidP="00C16451">
            <w:pPr>
              <w:spacing w:before="60"/>
            </w:pPr>
            <w:r w:rsidRPr="001A4BCF">
              <w:t xml:space="preserve">(εκτός </w:t>
            </w:r>
            <w:r w:rsidRPr="001A4BCF">
              <w:rPr>
                <w:lang w:val="en-US"/>
              </w:rPr>
              <w:t>C</w:t>
            </w:r>
            <w:r w:rsidRPr="001A4BCF">
              <w:t>81 ως</w:t>
            </w:r>
            <w:r w:rsidR="002D76A3">
              <w:t xml:space="preserve"> και</w:t>
            </w:r>
            <w:r w:rsidRPr="001A4BCF">
              <w:t xml:space="preserve"> </w:t>
            </w:r>
            <w:r w:rsidRPr="001A4BCF">
              <w:rPr>
                <w:lang w:val="en-US"/>
              </w:rPr>
              <w:t>C</w:t>
            </w:r>
            <w:r w:rsidRPr="001A4BCF">
              <w:t>86,</w:t>
            </w:r>
          </w:p>
          <w:p w:rsidR="00E6451B" w:rsidRPr="006B69A6" w:rsidRDefault="00E6451B" w:rsidP="00C16451">
            <w:pPr>
              <w:spacing w:before="60"/>
            </w:pPr>
            <w:r w:rsidRPr="001A4BCF">
              <w:rPr>
                <w:lang w:val="en-US"/>
              </w:rPr>
              <w:t>C</w:t>
            </w:r>
            <w:r w:rsidRPr="001A4BCF">
              <w:t xml:space="preserve">88, </w:t>
            </w:r>
            <w:r w:rsidRPr="001A4BCF">
              <w:rPr>
                <w:lang w:val="en-US"/>
              </w:rPr>
              <w:t>C</w:t>
            </w:r>
            <w:r w:rsidRPr="006B69A6">
              <w:t xml:space="preserve">90 </w:t>
            </w:r>
            <w:r w:rsidRPr="001A4BCF">
              <w:t>ως</w:t>
            </w:r>
            <w:r w:rsidR="002D76A3">
              <w:t xml:space="preserve"> και</w:t>
            </w:r>
            <w:r w:rsidRPr="001A4BCF">
              <w:t xml:space="preserve"> </w:t>
            </w:r>
            <w:r w:rsidRPr="001A4BCF">
              <w:rPr>
                <w:lang w:val="en-US"/>
              </w:rPr>
              <w:t>C</w:t>
            </w:r>
            <w:r w:rsidRPr="006B69A6">
              <w:t>95)</w:t>
            </w:r>
          </w:p>
          <w:p w:rsidR="00E6451B" w:rsidRPr="006B69A6" w:rsidRDefault="00E6451B" w:rsidP="00C16451">
            <w:pPr>
              <w:spacing w:before="60"/>
            </w:pPr>
            <w:r w:rsidRPr="001A4BCF">
              <w:rPr>
                <w:lang w:val="en-US"/>
              </w:rPr>
              <w:t>D</w:t>
            </w:r>
            <w:r w:rsidRPr="006B69A6">
              <w:t xml:space="preserve">37 </w:t>
            </w:r>
            <w:r w:rsidRPr="001A4BCF">
              <w:t xml:space="preserve">ως </w:t>
            </w:r>
            <w:r w:rsidRPr="001A4BCF">
              <w:rPr>
                <w:lang w:val="en-US"/>
              </w:rPr>
              <w:t>D</w:t>
            </w:r>
            <w:r w:rsidRPr="006B69A6">
              <w:t>48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rFonts w:cs="Calibri"/>
                <w:color w:val="000000"/>
              </w:rPr>
              <w:t>Ανοσοκαταστολή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00000"/>
              </w:rPr>
              <w:t>&gt; Λοίμωξη HIV (με CD4&gt;200 κύτταρα/μL)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rPr>
                <w:rFonts w:cs="Calibri"/>
                <w:color w:val="000000"/>
              </w:rPr>
            </w:pPr>
          </w:p>
        </w:tc>
      </w:tr>
      <w:tr w:rsidR="00E6451B" w:rsidRPr="001A4BCF" w:rsidTr="006F2A67">
        <w:trPr>
          <w:trHeight w:val="131"/>
        </w:trPr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Χρόνια νεφρική νόσος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r w:rsidRPr="001A4BCF">
              <w:rPr>
                <w:rFonts w:cs="Calibri"/>
                <w:color w:val="000000"/>
              </w:rPr>
              <w:t>&gt; Προχωρημένη χρόνια νεφρική νόσος, νεφρωσικό σύνδρομο</w:t>
            </w:r>
          </w:p>
        </w:tc>
        <w:tc>
          <w:tcPr>
            <w:tcW w:w="11335" w:type="dxa"/>
            <w:shd w:val="clear" w:color="auto" w:fill="C5E0B3"/>
          </w:tcPr>
          <w:p w:rsidR="00A858F5" w:rsidRDefault="00A858F5" w:rsidP="00C16451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N18.3, N18.4</w:t>
            </w:r>
          </w:p>
          <w:p w:rsidR="00E6451B" w:rsidRPr="001A4BCF" w:rsidRDefault="00E6451B" w:rsidP="00C16451">
            <w:pPr>
              <w:rPr>
                <w:rFonts w:cs="Calibri"/>
                <w:color w:val="000000"/>
              </w:rPr>
            </w:pPr>
            <w:r w:rsidRPr="001A4BCF">
              <w:rPr>
                <w:rFonts w:cs="Calibri"/>
                <w:color w:val="000000"/>
                <w:lang w:val="en-US"/>
              </w:rPr>
              <w:t xml:space="preserve">N00 </w:t>
            </w:r>
            <w:r w:rsidRPr="001A4BCF">
              <w:rPr>
                <w:rFonts w:cs="Calibri"/>
                <w:color w:val="000000"/>
              </w:rPr>
              <w:t xml:space="preserve">ως </w:t>
            </w:r>
            <w:r w:rsidRPr="00B47581">
              <w:rPr>
                <w:rFonts w:cs="Calibri"/>
                <w:bCs/>
                <w:color w:val="000000" w:themeColor="text1"/>
              </w:rPr>
              <w:t>και</w:t>
            </w:r>
            <w:r w:rsidRPr="001A4BCF">
              <w:rPr>
                <w:rFonts w:cs="Calibri"/>
                <w:b/>
                <w:color w:val="FF0000"/>
                <w:lang w:val="en-US"/>
              </w:rPr>
              <w:t xml:space="preserve"> </w:t>
            </w:r>
            <w:r w:rsidRPr="001A4BCF">
              <w:rPr>
                <w:rFonts w:cs="Calibri"/>
                <w:color w:val="000000"/>
              </w:rPr>
              <w:t>Ν05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Χρόνια ηπατική νόσος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>&gt; Αντιρροπούμενη κίρρωση ήπατος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 xml:space="preserve">Κ72.0, Κ74.0,Κ74.1, 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>Κ74.2, Κ74.3, Κ70,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>Κ70.0, Κ70.1, Κ70.2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</w:rPr>
              <w:t>Κ70.9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7231D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Αιμοσφαιρινοπάθειες</w:t>
            </w:r>
            <w:r w:rsidR="0017231D" w:rsidRPr="0017231D">
              <w:rPr>
                <w:bCs/>
              </w:rPr>
              <w:t xml:space="preserve"> </w:t>
            </w:r>
            <w:r w:rsidR="0017231D">
              <w:rPr>
                <w:bCs/>
              </w:rPr>
              <w:t xml:space="preserve">και άλλα χρόνια αιματολογικά νοσήματα </w:t>
            </w:r>
          </w:p>
        </w:tc>
        <w:tc>
          <w:tcPr>
            <w:tcW w:w="4111" w:type="dxa"/>
            <w:shd w:val="clear" w:color="auto" w:fill="C5E0B3"/>
          </w:tcPr>
          <w:p w:rsidR="00E6451B" w:rsidRDefault="00E6451B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 Ομόζυγη δρεπανοκυτταρική αναιμία, μικροδρεπανοκυτταρική αναιμία, ομόζυγη μεσογειακή αναιμία</w:t>
            </w:r>
          </w:p>
          <w:p w:rsidR="0017231D" w:rsidRPr="0049350D" w:rsidRDefault="0017231D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  <w:r>
              <w:rPr>
                <w:rFonts w:cs="Calibri"/>
                <w:color w:val="0B0C0C"/>
              </w:rPr>
              <w:t>&gt;</w:t>
            </w:r>
            <w:r w:rsidR="00EB33C6" w:rsidRPr="00EB33C6">
              <w:rPr>
                <w:rFonts w:cs="Calibri"/>
                <w:color w:val="0B0C0C"/>
              </w:rPr>
              <w:t xml:space="preserve"> </w:t>
            </w:r>
            <w:r w:rsidR="00EB33C6">
              <w:rPr>
                <w:rFonts w:cs="Calibri"/>
                <w:color w:val="0B0C0C"/>
              </w:rPr>
              <w:t xml:space="preserve">Ιδιοπαθής θρομβοπενική πορφύρα, </w:t>
            </w:r>
            <w:r w:rsidR="00C62EE6">
              <w:rPr>
                <w:rFonts w:cs="Calibri"/>
                <w:color w:val="0B0C0C"/>
              </w:rPr>
              <w:t>θ</w:t>
            </w:r>
            <w:r w:rsidR="00EB33C6">
              <w:rPr>
                <w:rFonts w:cs="Calibri"/>
                <w:color w:val="0B0C0C"/>
              </w:rPr>
              <w:t xml:space="preserve">ρομβωτική θρομβοπενική πορφύρα, </w:t>
            </w:r>
            <w:r w:rsidR="00C2236A">
              <w:rPr>
                <w:rFonts w:cs="Calibri"/>
                <w:color w:val="0B0C0C"/>
              </w:rPr>
              <w:t xml:space="preserve">παροξυσμική νυχτερινή αιμοσφαιρινουρία, </w:t>
            </w:r>
            <w:r w:rsidR="0049350D">
              <w:rPr>
                <w:rFonts w:cs="Calibri"/>
                <w:color w:val="0B0C0C"/>
              </w:rPr>
              <w:t>απλαστική αναιμία</w:t>
            </w:r>
          </w:p>
        </w:tc>
        <w:tc>
          <w:tcPr>
            <w:tcW w:w="11335" w:type="dxa"/>
            <w:shd w:val="clear" w:color="auto" w:fill="C5E0B3"/>
          </w:tcPr>
          <w:p w:rsidR="00E6451B" w:rsidRPr="00D33A74" w:rsidRDefault="00E6451B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  <w:lang w:val="en-US"/>
              </w:rPr>
              <w:t>D</w:t>
            </w:r>
            <w:r w:rsidRPr="00D33A74">
              <w:rPr>
                <w:rFonts w:cs="Calibri"/>
                <w:color w:val="0B0C0C"/>
              </w:rPr>
              <w:t xml:space="preserve">56, </w:t>
            </w:r>
            <w:r w:rsidRPr="001A4BCF">
              <w:rPr>
                <w:rFonts w:cs="Calibri"/>
                <w:color w:val="0B0C0C"/>
                <w:lang w:val="en-US"/>
              </w:rPr>
              <w:t>D</w:t>
            </w:r>
            <w:r w:rsidRPr="00D33A74">
              <w:rPr>
                <w:rFonts w:cs="Calibri"/>
                <w:color w:val="0B0C0C"/>
              </w:rPr>
              <w:t>57</w:t>
            </w:r>
          </w:p>
          <w:p w:rsidR="00EB33C6" w:rsidRPr="00D33A74" w:rsidRDefault="00EB33C6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</w:p>
          <w:p w:rsidR="00EB33C6" w:rsidRPr="00D33A74" w:rsidRDefault="00EB33C6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</w:p>
          <w:p w:rsidR="00D33A74" w:rsidRDefault="00EB33C6" w:rsidP="00C16451">
            <w:pPr>
              <w:spacing w:before="60"/>
              <w:ind w:right="-57"/>
              <w:rPr>
                <w:rFonts w:cs="Calibri"/>
                <w:color w:val="0B0C0C"/>
              </w:rPr>
            </w:pPr>
            <w:r>
              <w:rPr>
                <w:rFonts w:cs="Calibri"/>
                <w:color w:val="0B0C0C"/>
                <w:lang w:val="en-US"/>
              </w:rPr>
              <w:t>D</w:t>
            </w:r>
            <w:r w:rsidRPr="00D33A74">
              <w:rPr>
                <w:rFonts w:cs="Calibri"/>
                <w:color w:val="0B0C0C"/>
              </w:rPr>
              <w:t xml:space="preserve">69.3, </w:t>
            </w:r>
            <w:r>
              <w:rPr>
                <w:rFonts w:cs="Calibri"/>
                <w:color w:val="0B0C0C"/>
              </w:rPr>
              <w:t>Μ31.1</w:t>
            </w:r>
            <w:r w:rsidR="00C2236A">
              <w:rPr>
                <w:rFonts w:cs="Calibri"/>
                <w:color w:val="0B0C0C"/>
              </w:rPr>
              <w:t xml:space="preserve">, </w:t>
            </w:r>
            <w:r w:rsidR="00C2236A">
              <w:rPr>
                <w:rFonts w:cs="Calibri"/>
                <w:color w:val="0B0C0C"/>
                <w:lang w:val="en-US"/>
              </w:rPr>
              <w:t>D</w:t>
            </w:r>
            <w:r w:rsidR="00C2236A" w:rsidRPr="00D33A74">
              <w:rPr>
                <w:rFonts w:cs="Calibri"/>
                <w:color w:val="0B0C0C"/>
              </w:rPr>
              <w:t xml:space="preserve">59.5, </w:t>
            </w:r>
          </w:p>
          <w:p w:rsidR="00EB33C6" w:rsidRPr="00D33A74" w:rsidRDefault="0049350D" w:rsidP="00C16451">
            <w:pPr>
              <w:spacing w:before="60"/>
              <w:ind w:right="-57"/>
              <w:rPr>
                <w:rFonts w:cs="Calibri"/>
                <w:color w:val="0B0C0C"/>
                <w:lang w:val="en-US"/>
              </w:rPr>
            </w:pPr>
            <w:r>
              <w:rPr>
                <w:rFonts w:cs="Calibri"/>
                <w:color w:val="0B0C0C"/>
                <w:lang w:val="en-US"/>
              </w:rPr>
              <w:t>D</w:t>
            </w:r>
            <w:r w:rsidRPr="00D33A74">
              <w:rPr>
                <w:rFonts w:cs="Calibri"/>
                <w:color w:val="0B0C0C"/>
              </w:rPr>
              <w:t>61.</w:t>
            </w:r>
            <w:r w:rsidR="00D33A74" w:rsidRPr="00D33A74">
              <w:rPr>
                <w:rFonts w:cs="Calibri"/>
                <w:color w:val="0B0C0C"/>
              </w:rPr>
              <w:t xml:space="preserve">0 </w:t>
            </w:r>
            <w:r w:rsidR="00D33A74">
              <w:rPr>
                <w:rFonts w:cs="Calibri"/>
                <w:color w:val="0B0C0C"/>
              </w:rPr>
              <w:t xml:space="preserve">έως και </w:t>
            </w:r>
            <w:r w:rsidR="00D33A74">
              <w:rPr>
                <w:rFonts w:cs="Calibri"/>
                <w:color w:val="0B0C0C"/>
                <w:lang w:val="en-US"/>
              </w:rPr>
              <w:t>D61.9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Διαταραχές σπληνός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rFonts w:cs="Calibri"/>
                <w:color w:val="0B0C0C"/>
              </w:rPr>
            </w:pPr>
            <w:r w:rsidRPr="001A4BCF">
              <w:rPr>
                <w:rFonts w:cs="Calibri"/>
                <w:color w:val="0B0C0C"/>
              </w:rPr>
              <w:t>&gt; Ασπληνία (περιλαμβάνεται και η λειτουργική ασπληνία)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rFonts w:cs="Calibri"/>
                <w:color w:val="0B0C0C"/>
                <w:lang w:val="en-US"/>
              </w:rPr>
            </w:pPr>
            <w:r w:rsidRPr="001A4BCF">
              <w:rPr>
                <w:rFonts w:cs="Calibri"/>
                <w:color w:val="0B0C0C"/>
                <w:lang w:val="en-US"/>
              </w:rPr>
              <w:t>D73.0, Q89.0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 xml:space="preserve">Χρόνια νευρολογικά </w:t>
            </w:r>
            <w:r w:rsidRPr="001A4BCF">
              <w:rPr>
                <w:bCs/>
              </w:rPr>
              <w:lastRenderedPageBreak/>
              <w:t>νοσήματα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rPr>
                <w:color w:val="000000"/>
              </w:rPr>
              <w:lastRenderedPageBreak/>
              <w:t xml:space="preserve">&gt; Αγγειακό εγκεφαλικό επεισόδιο, </w:t>
            </w:r>
            <w:r w:rsidRPr="001A4BCF">
              <w:rPr>
                <w:color w:val="000000"/>
              </w:rPr>
              <w:lastRenderedPageBreak/>
              <w:t>παροδικό ισχαιμικό εγκεφαλικό επεισόδιο, εγκεφαλική παράλυση,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  <w:lang w:val="en-US"/>
              </w:rPr>
            </w:pPr>
            <w:r w:rsidRPr="001A4BCF">
              <w:rPr>
                <w:color w:val="000000"/>
                <w:lang w:val="en-US"/>
              </w:rPr>
              <w:lastRenderedPageBreak/>
              <w:t>I63, I64, G45, G80</w:t>
            </w:r>
          </w:p>
          <w:p w:rsidR="00E6451B" w:rsidRPr="001A4BCF" w:rsidRDefault="00E6451B" w:rsidP="00C16451">
            <w:pPr>
              <w:spacing w:before="60"/>
              <w:rPr>
                <w:color w:val="000000"/>
                <w:lang w:val="en-US"/>
              </w:rPr>
            </w:pPr>
            <w:r w:rsidRPr="001A4BCF">
              <w:rPr>
                <w:color w:val="000000"/>
                <w:lang w:val="en-US"/>
              </w:rPr>
              <w:lastRenderedPageBreak/>
              <w:t>G35</w:t>
            </w:r>
            <w:r w:rsidR="00C542C8">
              <w:rPr>
                <w:color w:val="000000"/>
                <w:lang w:val="en-US"/>
              </w:rPr>
              <w:t xml:space="preserve"> </w:t>
            </w:r>
            <w:r w:rsidR="00C542C8">
              <w:rPr>
                <w:color w:val="000000"/>
              </w:rPr>
              <w:t>ως</w:t>
            </w:r>
            <w:r w:rsidR="00C542C8" w:rsidRPr="00D53BF3">
              <w:rPr>
                <w:color w:val="000000"/>
                <w:lang w:val="en-US"/>
              </w:rPr>
              <w:t xml:space="preserve"> </w:t>
            </w:r>
            <w:r w:rsidR="00C542C8">
              <w:rPr>
                <w:color w:val="000000"/>
              </w:rPr>
              <w:t>και</w:t>
            </w:r>
            <w:r w:rsidR="00C542C8" w:rsidRPr="00D53BF3">
              <w:rPr>
                <w:color w:val="000000"/>
                <w:lang w:val="en-US"/>
              </w:rPr>
              <w:t xml:space="preserve"> </w:t>
            </w:r>
            <w:r w:rsidR="00C542C8">
              <w:rPr>
                <w:color w:val="000000"/>
                <w:lang w:val="en-US"/>
              </w:rPr>
              <w:t>G37</w:t>
            </w:r>
            <w:r w:rsidRPr="001A4BCF">
              <w:rPr>
                <w:color w:val="000000"/>
                <w:lang w:val="en-US"/>
              </w:rPr>
              <w:t>, G40, G41</w:t>
            </w:r>
          </w:p>
          <w:p w:rsidR="00E6451B" w:rsidRPr="00D53BF3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  <w:lang w:val="en-US"/>
              </w:rPr>
              <w:t>F</w:t>
            </w:r>
            <w:r w:rsidRPr="00D53BF3">
              <w:rPr>
                <w:color w:val="000000"/>
              </w:rPr>
              <w:t xml:space="preserve">00 </w:t>
            </w:r>
            <w:r w:rsidRPr="001A4BCF">
              <w:rPr>
                <w:color w:val="000000"/>
              </w:rPr>
              <w:t>ως</w:t>
            </w:r>
            <w:r w:rsidRPr="00D53B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και</w:t>
            </w:r>
            <w:r w:rsidRPr="00D53BF3">
              <w:rPr>
                <w:color w:val="000000"/>
              </w:rPr>
              <w:t xml:space="preserve"> </w:t>
            </w:r>
            <w:r w:rsidRPr="001A4BCF">
              <w:rPr>
                <w:color w:val="000000"/>
                <w:lang w:val="en-US"/>
              </w:rPr>
              <w:t>F</w:t>
            </w:r>
            <w:r w:rsidRPr="00D53BF3">
              <w:rPr>
                <w:color w:val="000000"/>
              </w:rPr>
              <w:t>03</w:t>
            </w:r>
          </w:p>
          <w:p w:rsidR="00E33769" w:rsidRPr="00176292" w:rsidRDefault="00E33769" w:rsidP="00C16451">
            <w:pPr>
              <w:spacing w:before="60"/>
              <w:rPr>
                <w:color w:val="000000"/>
              </w:rPr>
            </w:pPr>
            <w:r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>20</w:t>
            </w:r>
            <w:r w:rsidR="009F156E" w:rsidRPr="005E0A6D">
              <w:rPr>
                <w:color w:val="000000"/>
              </w:rPr>
              <w:t xml:space="preserve"> </w:t>
            </w:r>
            <w:r w:rsidR="009F156E">
              <w:rPr>
                <w:color w:val="000000"/>
              </w:rPr>
              <w:t>ως και</w:t>
            </w:r>
            <w:r w:rsidRPr="00C542C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>2</w:t>
            </w:r>
            <w:r w:rsidR="009F156E">
              <w:rPr>
                <w:color w:val="000000"/>
              </w:rPr>
              <w:t>2</w:t>
            </w:r>
            <w:r w:rsidR="00176292">
              <w:rPr>
                <w:color w:val="000000"/>
              </w:rPr>
              <w:t xml:space="preserve">, </w:t>
            </w:r>
            <w:r w:rsidR="00176292">
              <w:rPr>
                <w:color w:val="000000"/>
                <w:lang w:val="en-US"/>
              </w:rPr>
              <w:t>G</w:t>
            </w:r>
            <w:r w:rsidR="00176292" w:rsidRPr="00176292">
              <w:rPr>
                <w:color w:val="000000"/>
              </w:rPr>
              <w:t xml:space="preserve">30 </w:t>
            </w:r>
            <w:r w:rsidR="00176292">
              <w:rPr>
                <w:color w:val="000000"/>
              </w:rPr>
              <w:t xml:space="preserve">ως και </w:t>
            </w:r>
            <w:r w:rsidR="00176292">
              <w:rPr>
                <w:color w:val="000000"/>
                <w:lang w:val="en-US"/>
              </w:rPr>
              <w:t>G</w:t>
            </w:r>
            <w:r w:rsidR="00176292" w:rsidRPr="00176292">
              <w:rPr>
                <w:color w:val="000000"/>
              </w:rPr>
              <w:t>32</w:t>
            </w:r>
          </w:p>
          <w:p w:rsidR="004D7D35" w:rsidRPr="00852759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>1</w:t>
            </w:r>
            <w:r w:rsidR="00852759" w:rsidRPr="009F156E">
              <w:rPr>
                <w:color w:val="000000"/>
              </w:rPr>
              <w:t xml:space="preserve">0 </w:t>
            </w:r>
            <w:r w:rsidR="00852759">
              <w:rPr>
                <w:color w:val="000000"/>
              </w:rPr>
              <w:t>ως και</w:t>
            </w:r>
            <w:r w:rsidRPr="00C542C8">
              <w:rPr>
                <w:color w:val="000000"/>
              </w:rPr>
              <w:t xml:space="preserve"> </w:t>
            </w:r>
            <w:r w:rsidRPr="001A4BCF"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 xml:space="preserve">13, </w:t>
            </w:r>
            <w:r w:rsidRPr="001A4BCF"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>6</w:t>
            </w:r>
            <w:r w:rsidR="0084348C">
              <w:rPr>
                <w:color w:val="000000"/>
              </w:rPr>
              <w:t>0</w:t>
            </w:r>
            <w:r w:rsidR="004D7D35" w:rsidRPr="00852759">
              <w:rPr>
                <w:color w:val="000000"/>
              </w:rPr>
              <w:t xml:space="preserve"> </w:t>
            </w:r>
            <w:r w:rsidR="004D7D35">
              <w:rPr>
                <w:color w:val="000000"/>
              </w:rPr>
              <w:t xml:space="preserve">ως και </w:t>
            </w:r>
            <w:r w:rsidR="004D7D35">
              <w:rPr>
                <w:color w:val="000000"/>
                <w:lang w:val="en-US"/>
              </w:rPr>
              <w:t>G</w:t>
            </w:r>
            <w:r w:rsidR="004D7D35" w:rsidRPr="00852759">
              <w:rPr>
                <w:color w:val="000000"/>
              </w:rPr>
              <w:t>63,</w:t>
            </w:r>
          </w:p>
          <w:p w:rsidR="00E6451B" w:rsidRPr="00852759" w:rsidRDefault="00E6451B" w:rsidP="00C16451">
            <w:pPr>
              <w:spacing w:before="60"/>
              <w:rPr>
                <w:color w:val="000000"/>
              </w:rPr>
            </w:pPr>
            <w:r w:rsidRPr="001A4BCF">
              <w:rPr>
                <w:color w:val="000000"/>
                <w:lang w:val="en-US"/>
              </w:rPr>
              <w:t>G</w:t>
            </w:r>
            <w:r w:rsidRPr="00C542C8">
              <w:rPr>
                <w:color w:val="000000"/>
              </w:rPr>
              <w:t>7</w:t>
            </w:r>
            <w:r w:rsidR="00C542C8" w:rsidRPr="00C542C8">
              <w:rPr>
                <w:color w:val="000000"/>
              </w:rPr>
              <w:t xml:space="preserve">0 </w:t>
            </w:r>
            <w:r w:rsidR="00C542C8">
              <w:rPr>
                <w:color w:val="000000"/>
              </w:rPr>
              <w:t xml:space="preserve">ως και </w:t>
            </w:r>
            <w:r w:rsidR="00C542C8">
              <w:rPr>
                <w:color w:val="000000"/>
                <w:lang w:val="en-US"/>
              </w:rPr>
              <w:t>G</w:t>
            </w:r>
            <w:r w:rsidR="00C542C8" w:rsidRPr="00C542C8">
              <w:rPr>
                <w:color w:val="000000"/>
              </w:rPr>
              <w:t>73</w:t>
            </w:r>
          </w:p>
        </w:tc>
      </w:tr>
      <w:tr w:rsidR="00E6451B" w:rsidRPr="001A4BCF" w:rsidTr="006F2A67"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lastRenderedPageBreak/>
              <w:t>Σοβαρή ψυχική νόσος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t xml:space="preserve">&gt; </w:t>
            </w:r>
            <w:r w:rsidR="00034623">
              <w:t>Σ</w:t>
            </w:r>
            <w:r w:rsidRPr="001A4BCF">
              <w:t>χιζοφρένεια ή διπολική διαταραχή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  <w:lang w:val="en-US"/>
              </w:rPr>
            </w:pPr>
            <w:r w:rsidRPr="001A4BCF">
              <w:rPr>
                <w:color w:val="000000"/>
                <w:lang w:val="en-US"/>
              </w:rPr>
              <w:t>F20</w:t>
            </w:r>
            <w:r w:rsidR="005E0A6D">
              <w:rPr>
                <w:color w:val="000000"/>
              </w:rPr>
              <w:t xml:space="preserve"> ως και</w:t>
            </w:r>
            <w:r w:rsidRPr="001A4BCF">
              <w:rPr>
                <w:color w:val="000000"/>
                <w:lang w:val="en-US"/>
              </w:rPr>
              <w:t xml:space="preserve"> F25</w:t>
            </w:r>
          </w:p>
          <w:p w:rsidR="00E6451B" w:rsidRPr="001A4BCF" w:rsidRDefault="00E6451B" w:rsidP="00C16451">
            <w:pPr>
              <w:spacing w:before="60"/>
              <w:rPr>
                <w:lang w:val="en-US"/>
              </w:rPr>
            </w:pPr>
            <w:r w:rsidRPr="001A4BCF">
              <w:rPr>
                <w:lang w:val="en-US"/>
              </w:rPr>
              <w:t>F31</w:t>
            </w:r>
          </w:p>
        </w:tc>
      </w:tr>
      <w:tr w:rsidR="00E6451B" w:rsidRPr="001A4BCF" w:rsidTr="006F2A67">
        <w:trPr>
          <w:trHeight w:val="58"/>
        </w:trPr>
        <w:tc>
          <w:tcPr>
            <w:tcW w:w="2972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Σοβαρή αναπηρία</w:t>
            </w:r>
          </w:p>
        </w:tc>
        <w:tc>
          <w:tcPr>
            <w:tcW w:w="4111" w:type="dxa"/>
            <w:shd w:val="clear" w:color="auto" w:fill="C5E0B3"/>
          </w:tcPr>
          <w:p w:rsidR="00E6451B" w:rsidRPr="001A4BCF" w:rsidRDefault="00E6451B" w:rsidP="00C16451">
            <w:pPr>
              <w:spacing w:before="60"/>
            </w:pPr>
            <w:r w:rsidRPr="001A4BCF">
              <w:rPr>
                <w:color w:val="000000"/>
              </w:rPr>
              <w:t>&gt; Άτομα με σοβαρή αναπηρία (ποσοστό αναπηρίας μεγαλύτερο του 80% που δεν οφείλεται σε νοσήματα υψηλού ή αυξημένου κινδύνου)</w:t>
            </w:r>
          </w:p>
        </w:tc>
        <w:tc>
          <w:tcPr>
            <w:tcW w:w="11335" w:type="dxa"/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color w:val="000000"/>
              </w:rPr>
            </w:pPr>
          </w:p>
        </w:tc>
      </w:tr>
      <w:tr w:rsidR="00E6451B" w:rsidRPr="001A4BCF" w:rsidTr="006F2A67">
        <w:tc>
          <w:tcPr>
            <w:tcW w:w="2972" w:type="dxa"/>
            <w:tcBorders>
              <w:bottom w:val="single" w:sz="4" w:space="0" w:color="auto"/>
            </w:tcBorders>
            <w:shd w:val="clear" w:color="auto" w:fill="C5E0B3"/>
          </w:tcPr>
          <w:p w:rsidR="00E6451B" w:rsidRPr="001A4BCF" w:rsidRDefault="00E6451B" w:rsidP="00C16451">
            <w:pPr>
              <w:spacing w:before="60"/>
              <w:rPr>
                <w:bCs/>
              </w:rPr>
            </w:pPr>
            <w:r w:rsidRPr="001A4BCF">
              <w:rPr>
                <w:bCs/>
              </w:rPr>
              <w:t>Γονείς ή φροντιστές παιδιών ηλικίας κάτω των 16 ετών με σοβαρά χρόνια νοσήματα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5E0B3"/>
          </w:tcPr>
          <w:p w:rsidR="00E6451B" w:rsidRPr="001A4BCF" w:rsidRDefault="00E6451B" w:rsidP="00C16451">
            <w:r w:rsidRPr="001A4BCF">
              <w:t>Γονείς ή φροντιστές παιδιών ηλικίας κάτω των 16 ετών που δε μπορούν λόγω ηλικίας να εμβολιαστούν τα ίδια και τα οποία έχουν υποβληθεί σε μεταμόσχευση συμπαγών οργάνων ή αιμοποιητικών κυττάρων, βρίσκονται σε λίστα αναμονής για μεταμόσχευση οργάνου, υποβάλλονται σε αιμοκάθαρση ή περιτοναϊκή κάθαρση καθώς και παιδιών που πάσχουν από καρκίνο συμπαγούς οργάνου (ως και 12 μήνες μετά τη λήξη της θεραπείας), αιματολογικό καρκίνο (ως και 3 χρόνια μετά τη λήξη της θεραπείας),</w:t>
            </w:r>
            <w:r w:rsidR="002B1D9B">
              <w:t xml:space="preserve"> κυστική ίνωση,</w:t>
            </w:r>
            <w:r w:rsidRPr="001A4BCF">
              <w:t xml:space="preserve"> χρόνιο νόσημα του αναπνευστικού που απαιτεί χρήση οξυγόνου κατ’ οίκον, πρωτοπαθείς ανοσοανεπάρκειες</w:t>
            </w:r>
            <w:r w:rsidR="00E22DDC">
              <w:t xml:space="preserve"> και </w:t>
            </w:r>
            <w:r w:rsidRPr="001A4BCF">
              <w:t xml:space="preserve">σύνδρομο </w:t>
            </w:r>
            <w:r w:rsidRPr="001A4BCF">
              <w:rPr>
                <w:lang w:val="en-US"/>
              </w:rPr>
              <w:t>Down</w:t>
            </w:r>
            <w:r w:rsidRPr="001A4BCF">
              <w:t>.</w:t>
            </w:r>
          </w:p>
          <w:p w:rsidR="00E6451B" w:rsidRPr="001A4BCF" w:rsidRDefault="00E6451B" w:rsidP="00C16451">
            <w:pPr>
              <w:spacing w:before="60"/>
            </w:pPr>
          </w:p>
        </w:tc>
        <w:tc>
          <w:tcPr>
            <w:tcW w:w="11335" w:type="dxa"/>
            <w:tcBorders>
              <w:bottom w:val="single" w:sz="4" w:space="0" w:color="auto"/>
            </w:tcBorders>
            <w:shd w:val="clear" w:color="auto" w:fill="C5E0B3"/>
          </w:tcPr>
          <w:p w:rsidR="00E6451B" w:rsidRPr="001A4BCF" w:rsidRDefault="00E6451B" w:rsidP="00C16451"/>
        </w:tc>
      </w:tr>
    </w:tbl>
    <w:p w:rsidR="00E6451B" w:rsidRPr="004D5F63" w:rsidRDefault="00E6451B" w:rsidP="00E6451B">
      <w:pPr>
        <w:spacing w:before="160"/>
        <w:jc w:val="both"/>
      </w:pPr>
      <w:r w:rsidRPr="00E350FD">
        <w:t>Σημείωση</w:t>
      </w:r>
      <w:r w:rsidRPr="004D5F63">
        <w:t xml:space="preserve">: </w:t>
      </w:r>
      <w:r w:rsidRPr="002D5EE5">
        <w:t xml:space="preserve">Οι κατάλογοι νοσημάτων </w:t>
      </w:r>
      <w:r>
        <w:t xml:space="preserve">υψηλού και αυξημένου κινδύνου των πινάκων </w:t>
      </w:r>
      <w:r w:rsidR="005A2903">
        <w:t>1</w:t>
      </w:r>
      <w:r>
        <w:t>,</w:t>
      </w:r>
      <w:r w:rsidR="005A2903">
        <w:t>2</w:t>
      </w:r>
      <w:r>
        <w:t xml:space="preserve"> και </w:t>
      </w:r>
      <w:r w:rsidR="005A2903">
        <w:t>3</w:t>
      </w:r>
      <w:r w:rsidRPr="002D5EE5">
        <w:t xml:space="preserve"> πρέπει να θεωρούνται προσωρινοί</w:t>
      </w:r>
      <w:r>
        <w:t xml:space="preserve"> καθώς </w:t>
      </w:r>
      <w:r w:rsidRPr="002D5EE5">
        <w:t xml:space="preserve">θα αναθεωρούνται με βάση τα διαθέσιμα κάθε φορά επιδημιολογικά και ιατρικά δεδομένα και </w:t>
      </w:r>
      <w:r>
        <w:t xml:space="preserve">τις </w:t>
      </w:r>
      <w:r w:rsidRPr="002D5EE5">
        <w:t>θέσεις επιστημονικών ιατρικών εταιρειών και έγκυρων διεθνών οργανισμών δημόσιας υγείας.</w:t>
      </w: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Default="00E6451B" w:rsidP="00E6451B">
      <w:pPr>
        <w:rPr>
          <w:sz w:val="18"/>
          <w:szCs w:val="18"/>
        </w:rPr>
      </w:pPr>
    </w:p>
    <w:p w:rsidR="00E6451B" w:rsidRPr="0010359F" w:rsidRDefault="00E6451B" w:rsidP="00E6451B">
      <w:pPr>
        <w:rPr>
          <w:sz w:val="18"/>
          <w:szCs w:val="18"/>
        </w:rPr>
      </w:pPr>
    </w:p>
    <w:p w:rsidR="00E6451B" w:rsidRPr="00742022" w:rsidRDefault="00E6451B" w:rsidP="00E6451B"/>
    <w:p w:rsidR="00E6451B" w:rsidRPr="002B6DE8" w:rsidRDefault="00E6451B" w:rsidP="00E6451B"/>
    <w:p w:rsidR="00E6451B" w:rsidRPr="00672EF9" w:rsidRDefault="00E6451B" w:rsidP="00E6451B"/>
    <w:p w:rsidR="006104E0" w:rsidRPr="00E6451B" w:rsidRDefault="006104E0"/>
    <w:sectPr w:rsidR="006104E0" w:rsidRPr="00E6451B" w:rsidSect="00D1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6104E0"/>
    <w:rsid w:val="00034623"/>
    <w:rsid w:val="00042857"/>
    <w:rsid w:val="000724ED"/>
    <w:rsid w:val="00091ED0"/>
    <w:rsid w:val="000B30C4"/>
    <w:rsid w:val="001444F5"/>
    <w:rsid w:val="0017231D"/>
    <w:rsid w:val="00176292"/>
    <w:rsid w:val="00226246"/>
    <w:rsid w:val="002430B0"/>
    <w:rsid w:val="002B1D9B"/>
    <w:rsid w:val="002D76A3"/>
    <w:rsid w:val="00324AA4"/>
    <w:rsid w:val="003311E4"/>
    <w:rsid w:val="00333C3B"/>
    <w:rsid w:val="003533D9"/>
    <w:rsid w:val="003A6889"/>
    <w:rsid w:val="00413243"/>
    <w:rsid w:val="00435904"/>
    <w:rsid w:val="0049350D"/>
    <w:rsid w:val="004D7D35"/>
    <w:rsid w:val="00514670"/>
    <w:rsid w:val="00534341"/>
    <w:rsid w:val="0055214D"/>
    <w:rsid w:val="0056459E"/>
    <w:rsid w:val="005831F4"/>
    <w:rsid w:val="005A2903"/>
    <w:rsid w:val="005E0A6D"/>
    <w:rsid w:val="006104E0"/>
    <w:rsid w:val="00696280"/>
    <w:rsid w:val="006C2C9E"/>
    <w:rsid w:val="006F2A67"/>
    <w:rsid w:val="006F7EE3"/>
    <w:rsid w:val="007B3112"/>
    <w:rsid w:val="007F7ACB"/>
    <w:rsid w:val="00831D7A"/>
    <w:rsid w:val="0084348C"/>
    <w:rsid w:val="00852759"/>
    <w:rsid w:val="008854C9"/>
    <w:rsid w:val="008D7290"/>
    <w:rsid w:val="00971CC7"/>
    <w:rsid w:val="009F156E"/>
    <w:rsid w:val="009F34BF"/>
    <w:rsid w:val="009F7E44"/>
    <w:rsid w:val="00A4195B"/>
    <w:rsid w:val="00A858F5"/>
    <w:rsid w:val="00AD7EEE"/>
    <w:rsid w:val="00AF1159"/>
    <w:rsid w:val="00AF1E70"/>
    <w:rsid w:val="00B65625"/>
    <w:rsid w:val="00B72716"/>
    <w:rsid w:val="00BB0C8D"/>
    <w:rsid w:val="00C137F7"/>
    <w:rsid w:val="00C2236A"/>
    <w:rsid w:val="00C334AA"/>
    <w:rsid w:val="00C542C8"/>
    <w:rsid w:val="00C62EE6"/>
    <w:rsid w:val="00D166D1"/>
    <w:rsid w:val="00D33A74"/>
    <w:rsid w:val="00D53BF3"/>
    <w:rsid w:val="00D53F64"/>
    <w:rsid w:val="00DB0F23"/>
    <w:rsid w:val="00DC5A36"/>
    <w:rsid w:val="00DF2451"/>
    <w:rsid w:val="00DF6439"/>
    <w:rsid w:val="00E17DA6"/>
    <w:rsid w:val="00E22DDC"/>
    <w:rsid w:val="00E335E3"/>
    <w:rsid w:val="00E33769"/>
    <w:rsid w:val="00E6451B"/>
    <w:rsid w:val="00EB33C6"/>
    <w:rsid w:val="00F07B81"/>
    <w:rsid w:val="00F22950"/>
    <w:rsid w:val="00FB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B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451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645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e.gr/assets/files/announcements/covid19/KOINO_KEIMENO_THESEWN_gia_COVID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Stavrou</dc:creator>
  <cp:lastModifiedBy>VassalouS</cp:lastModifiedBy>
  <cp:revision>2</cp:revision>
  <dcterms:created xsi:type="dcterms:W3CDTF">2021-04-07T10:30:00Z</dcterms:created>
  <dcterms:modified xsi:type="dcterms:W3CDTF">2021-04-07T10:30:00Z</dcterms:modified>
</cp:coreProperties>
</file>